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Attractor states of the functional brain connectome orchestrate large-scale brain dynamics</w:t>
      </w:r>
    </w:p>
    <w:p>
      <w:pPr>
        <w:pStyle w:val="Heading4"/>
      </w:pPr>
      <w:r>
        <w:t xml:space="preserve">Robert Englert, Balint Kincses, Raviteja Kotikalapudi, Giuseppe Gallitto, Jialin Li, Kevin Hoffschlag, Choong-Wan Woo, Tor D. Wager, Dagmar Timmann, Ulrike Bingel, Tamas Spisak, for the Alzheimer’s Disease Neuroimaging Initiative</w:t>
      </w:r>
    </w:p>
    <w:p>
      <w:r>
        <w:rPr>
          <w:b/>
          <w:bCs/>
        </w:rPr>
        <w:t xml:space="preserve">Key Points:</w:t>
      </w:r>
    </w:p>
    <w:p>
      <w:pPr>
        <w:pStyle w:val="ListParagraph"/>
        <w:numPr>
          <w:ilvl w:val="0"/>
          <w:numId w:val="12"/>
        </w:numPr>
      </w:pPr>
      <w:r>
        <w:t xml:space="preserve">We present a simple yet powerful computational model for large-scale brain dynamics</w:t>
      </w:r>
    </w:p>
    <w:p>
      <w:pPr>
        <w:pStyle w:val="ListParagraph"/>
        <w:numPr>
          <w:ilvl w:val="0"/>
          <w:numId w:val="12"/>
        </w:numPr>
      </w:pPr>
      <w:r>
        <w:t xml:space="preserve">The model uses a functional connectome-based Hopfield artificial neural network (</w:t>
      </w:r>
      <w:r>
        <w:t xml:space="preserve">FCHN</w:t>
      </w:r>
      <w:r>
        <w:t xml:space="preserve">) architecture to compute recurrent "activity flow" trough the functional brain connectome</w:t>
      </w:r>
    </w:p>
    <w:p>
      <w:pPr>
        <w:pStyle w:val="ListParagraph"/>
        <w:numPr>
          <w:ilvl w:val="0"/>
          <w:numId w:val="12"/>
        </w:numPr>
      </w:pPr>
      <w:r>
        <w:t xml:space="preserve">FCHN</w:t>
      </w:r>
      <w:r>
        <w:t xml:space="preserve">s accurately reconstruct the dynamic repertoire of the brain in resting conditions</w:t>
      </w:r>
    </w:p>
    <w:p>
      <w:pPr>
        <w:pStyle w:val="ListParagraph"/>
        <w:numPr>
          <w:ilvl w:val="0"/>
          <w:numId w:val="12"/>
        </w:numPr>
      </w:pPr>
      <w:r>
        <w:t xml:space="preserve">FCHN</w:t>
      </w:r>
      <w:r>
        <w:t xml:space="preserve">s conceptualize both task-induced and pathological changes in brain activity as a shift in these dynamics</w:t>
      </w:r>
    </w:p>
    <w:p>
      <w:pPr>
        <w:pStyle w:val="ListParagraph"/>
        <w:numPr>
          <w:ilvl w:val="0"/>
          <w:numId w:val="12"/>
        </w:numPr>
      </w:pPr>
      <w:r>
        <w:t xml:space="preserve">Our approach is validated through eight studies involving approximately 2000 participants</w:t>
      </w:r>
    </w:p>
    <w:p>
      <w:r>
        <w:t xml:space="preserve">Understanding large-scale brain dynamics is a grand challenge in neuroscience.
We propose functional connectome-based Hopfield artificial neural networks (</w:t>
      </w:r>
      <w:r>
        <w:t xml:space="preserve">FCHN</w:t>
      </w:r>
      <w:r>
        <w:t xml:space="preserve">s) as a model of recurrent, dynamic, macro-scale activity flow among brain regions.
</w:t>
      </w:r>
      <w:r>
        <w:t xml:space="preserve">FCHN</w:t>
      </w:r>
      <w:r>
        <w:t xml:space="preserve">s are neither optimized to mimic certain brain characteristics nor trained to solve specific tasks, but simply initialized with the empirical functional connectome.
The </w:t>
      </w:r>
      <w:r>
        <w:t xml:space="preserve">FCHN</w:t>
      </w:r>
      <w:r>
        <w:t xml:space="preserve"> framework identifies neurobiologically meaningful attractor states and provides a model for how these constrain brain dynamics.
Analyses of 8 distinct datasets (N≈2000) demonstrate that </w:t>
      </w:r>
      <w:r>
        <w:t xml:space="preserve">FCHN</w:t>
      </w:r>
      <w:r>
        <w:t xml:space="preserve">s can accurately reconstruct and predict brain dynamics under a wide range of conditions, including resting state and task-induced activity changes, as well as different brain disorders. Implementation is available as an open-source Python package.
By establishing a mathematical link between connectivity and activity, the proposed generative framework offers a simple and interpretable computational alternative to conventional descriptive analyses for investigating brain function in health and disease and holds promise for identifying potential targets for novel treatment approaches.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
While the focus of related research is often on the direct mapping between activity changes in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spatiotemporally complex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presents a grand challenge, hampering the ability of these techniques to effectively bridge the gap between explanations at the level of single neurons and the complexity of behavior </w:t>
      </w:r>
      <w:r>
        <w:t xml:space="preserve">(</w:t>
      </w:r>
      <w:r>
        <w:t xml:space="preserve">Breakspear, 2017</w:t>
      </w:r>
      <w:r>
        <w:t xml:space="preserve">)</w:t>
      </w:r>
      <w:r>
        <w:t xml:space="preserve">. As a result, several recent approaches have opted to trade biophysical detail for computational simplicity. They utilize phenomenological,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w:t>
      </w:r>
      <w:r>
        <w:t xml:space="preserve"> of neural activity and linear network control theory  </w:t>
      </w:r>
      <w:r>
        <w:t xml:space="preserve">(</w:t>
      </w:r>
      <w:r>
        <w:t xml:space="preserve">Luppi </w:t>
      </w:r>
      <w:r>
        <w:rPr>
          <w:i/>
          <w:iCs/>
        </w:rPr>
        <w:t xml:space="preserve">et al.</w:t>
      </w:r>
      <w:r>
        <w:t xml:space="preserve">, 2023</w:t>
      </w:r>
      <w:r>
        <w:t xml:space="preserve">; </w:t>
      </w:r>
      <w:r>
        <w:t xml:space="preserve">Chiêm </w:t>
      </w:r>
      <w:r>
        <w:rPr>
          <w:i/>
          <w:iCs/>
        </w:rPr>
        <w:t xml:space="preserve">et al.</w:t>
      </w:r>
      <w:r>
        <w:t xml:space="preserve">, 2021</w:t>
      </w:r>
      <w:r>
        <w:t xml:space="preserve">; </w:t>
      </w:r>
      <w:r>
        <w:t xml:space="preserve">Gu </w:t>
      </w:r>
      <w:r>
        <w:rPr>
          <w:i/>
          <w:iCs/>
        </w:rPr>
        <w:t xml:space="preserve">et al.</w:t>
      </w:r>
      <w:r>
        <w:t xml:space="preserve">, 2017</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to gain insights into how structural connectivity constrains brain dynamics.</w:t>
      </w:r>
    </w:p>
    <w:p>
      <w:r>
        <w:t xml:space="preserve">Another approach, the so-called "neuroconnectionism"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w:t>
      </w:r>
      <w:r>
        <w:t xml:space="preserve">ANN</w:t>
      </w:r>
      <w:r>
        <w:t xml:space="preserve">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phenomenological computational modeling and neuroconnectionism, to investigate brain dynamics.
Similar to neuroconnectionism, we utilize an artificial neural network (</w:t>
      </w:r>
      <w:r>
        <w:t xml:space="preserve">ANN</w:t>
      </w:r>
      <w:r>
        <w:t xml:space="preserve">) as a high-level computational model of the brain.
However, we do not explicitly train our </w:t>
      </w:r>
      <w:r>
        <w:t xml:space="preserve">ANN</w:t>
      </w:r>
      <w:r>
        <w:t xml:space="preserve">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with its nodes representing large-scale brain areas. Based on the topology of the functional connectome, this architecture establishes an "energy" level for any arbitrary activation patterns and - similarly to multistable computational brain network models </w:t>
      </w:r>
      <w:r>
        <w:t xml:space="preserve">(</w:t>
      </w:r>
      <w:r>
        <w:t xml:space="preserve">Schirner </w:t>
      </w:r>
      <w:r>
        <w:rPr>
          <w:i/>
          <w:iCs/>
        </w:rPr>
        <w:t xml:space="preserve">et al.</w:t>
      </w:r>
      <w:r>
        <w:t xml:space="preserve">, 2022</w:t>
      </w:r>
      <w:r>
        <w:t xml:space="preserve">)</w:t>
      </w:r>
      <w:r>
        <w:t xml:space="preserve"> - determines a "trajectory of least action" towards one of the finite number of stable patterns, known as </w:t>
      </w:r>
      <w:r>
        <w:rPr>
          <w:i/>
          <w:iCs/>
        </w:rPr>
        <w:t xml:space="preserve">attractor states</w:t>
      </w:r>
      <w:r>
        <w:t xml:space="preserve">, that minimize this energy.
In this simplistic yet powerful framework, activity flow </w:t>
      </w:r>
      <w:r>
        <w:t xml:space="preserve">(</w:t>
      </w:r>
      <w:r>
        <w:t xml:space="preserve">; </w:t>
      </w:r>
      <w:r>
        <w:t xml:space="preserve">)</w:t>
      </w:r>
      <w:r>
        <w:t xml:space="preserve">concept`C), restricted by the "gravitational pull" of the attractors states of the system. Due to its generative nature, our model provides testable predictions and mechanistic explanations for various perturbations and alterations of brain dynamics, from task-induced activity, to changes related to brain disorders.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first explore the attractor states of the functional brain connectome and construct a streamlined, low-dimensional representation of the energy landscape.
Subsequently, we rigorously test the proposed model through a series of experiments, conducted on data obtained
from 8 experimental and clinical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in various brain disorders.</w:t>
      </w:r>
    </w:p>
    <w:p>
      <w:pPr>
        <w:pStyle w:val="Heading2"/>
      </w:pPr>
      <w:r>
        <w:t xml:space="preserve">Main</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on a simple rule; in each iteration, the activity of a region is constructed as the weighted average of the activities of all other regions, with weights defined by the connectivity between them. The average is then transformed by a non-linear function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w:t>
      </w:r>
      <w:r>
        <w:t xml:space="preserve">). Importantly, the relaxation of a </w:t>
      </w:r>
      <w:r>
        <w:t xml:space="preserve">FCHN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w:t>
      </w:r>
      <w:r>
        <w:t xml:space="preserve">(</w:t>
      </w:r>
      <w:r>
        <w:t xml:space="preserve">Gu </w:t>
      </w:r>
      <w:r>
        <w:rPr>
          <w:i/>
          <w:iCs/>
        </w:rPr>
        <w:t xml:space="preserve">et al.</w:t>
      </w:r>
      <w:r>
        <w:t xml:space="preserve">, 2015</w:t>
      </w:r>
      <w:r>
        <w:t xml:space="preserve">)</w:t>
      </w:r>
      <w:r>
        <w:t xml:space="preserve"> and the inner workings of neural mass models </w:t>
      </w:r>
      <w:r>
        <w:t xml:space="preserve">(</w:t>
      </w:r>
      <w:r>
        <w:t xml:space="preserve">Breakspear, 2017</w:t>
      </w:r>
      <w:r>
        <w:t xml:space="preserve">)</w:t>
      </w:r>
      <w:r>
        <w:t xml:space="preserve"> as applied e.g. in dynamic causal modeling(see </w:t>
      </w:r>
      <w:r>
        <w:t xml:space="preserve">Discussion</w:t>
      </w:r>
      <w:r>
        <w:t xml:space="preserve"> for further details).</w:t>
      </w:r>
    </w:p>
    <w:p>
      <w:r>
        <w:t xml:space="preserve">Hopfield networks assign an energy value to each possible activity configuration (see </w:t>
      </w:r>
      <w:r>
        <w:t xml:space="preserve">Methods</w:t>
      </w:r>
      <w:r>
        <w:t xml:space="preserve"> for details),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w:t>
      </w:r>
      <w:r>
        <w:t xml:space="preserve">HNN</w:t>
      </w:r>
      <w:r>
        <w:t xml:space="preserve">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stochastic updates), each point representing a possible activation configuration (state). To construct a
low-dimensional representation of the state space, we take the first two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Hopfield projection and use it to visualize </w:t>
      </w:r>
      <w:r>
        <w:t xml:space="preserve">FCHN</w:t>
      </w:r>
      <w:r>
        <w:t xml:space="preserve">-derived and empirical brain dynamics throughout the rest of
the manuscript.
</w:t>
      </w:r>
      <w:r>
        <w:rPr>
          <w:b/>
          <w:bCs/>
        </w:rPr>
        <w:t xml:space="preserve">E</w:t>
      </w:r>
      <w:r>
        <w:t xml:space="preserve"> At its simplest form, the </w:t>
      </w:r>
      <w:r>
        <w:t xml:space="preserve">FCHN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FCHN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visiting the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w:t>
      </w:r>
    </w:p>
    <w:p>
      <w:r>
        <w:t xml:space="preserve">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
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FCHN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w:t>
      </w:r>
      <w:r>
        <w:t xml:space="preserve">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have recently been proposed as targets for circuit-based neuromodulation by </w:t>
      </w:r>
      <w:r>
        <w:t xml:space="preserve">Siddiqi </w:t>
      </w:r>
      <w:r>
        <w:rPr>
          <w:i/>
          <w:iCs/>
        </w:rPr>
        <w:t xml:space="preserve">et al.</w:t>
      </w:r>
      <w:r>
        <w:t xml:space="preserve"> (2020)</w:t>
      </w:r>
      <w:r>
        <w:t xml:space="preserve">. A common interpretation of these two patterns is that they represent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areas).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w:t>
      </w:r>
      <w:r>
        <w:t xml:space="preserve">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w:t>
      </w:r>
      <w:r>
        <w:t xml:space="preserve"> projection (first two PCs of the </w:t>
      </w:r>
      <w:r>
        <w:t xml:space="preserve">FCHN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E</w:t>
      </w:r>
      <w:r>
        <w:t xml:space="preserve">, reconstructs the characteristic bimodal distribution of the real resting state data.
</w:t>
      </w:r>
      <w:r>
        <w:rPr>
          <w:b/>
          <w:bCs/>
        </w:rPr>
        <w:t xml:space="preserve">F</w:t>
      </w:r>
      <w:r>
        <w:t xml:space="preserve"> Stochastic </w:t>
      </w:r>
      <w:r>
        <w:t xml:space="preserve">FCHN</w:t>
      </w:r>
      <w:r>
        <w:t xml:space="preserve">s are capable of self-reconstruction: the timeseries resulting from the stochastic relaxation procedure
mirror the co-variance structure of the functional connectome the </w:t>
      </w:r>
      <w:r>
        <w:t xml:space="preserve">FCHN</w:t>
      </w:r>
      <w:r>
        <w:t xml:space="preserve">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two-dimensional </w:t>
      </w:r>
      <w:r>
        <w:t xml:space="preserve">FCHN</w:t>
      </w:r>
      <w:r>
        <w:t xml:space="preserve"> projection (i.e. the first two components of the </w:t>
      </w:r>
      <w:r>
        <w:t xml:space="preserve">FCHN</w:t>
      </w:r>
      <w:r>
        <w:t xml:space="preserve">-PCA)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w:t>
      </w:r>
      <w:r>
        <w:t xml:space="preserve">FCHN</w:t>
      </w:r>
      <w:r>
        <w:t xml:space="preserve"> projection significantly exceeded that of a PCA performed directly on the real resting-state </w:t>
      </w:r>
      <w:r>
        <w:t xml:space="preserve">fMRI</w:t>
      </w:r>
      <w:r>
        <w:t xml:space="preserve"> data itself (</w:t>
      </w:r>
      <m:oMath>
        <m:r>
          <m:t>R^2=0.37</m:t>
        </m:r>
      </m:oMath>
      <w:r>
        <w:t xml:space="preserve"> and </w:t>
      </w:r>
      <m:oMath>
        <m:r>
          <m:t>0.364</m:t>
        </m:r>
      </m:oMath>
      <w:r>
        <w:t xml:space="preserve"> for in- and out-of-sample analyses).</w:t>
      </w:r>
    </w:p>
    <w:p>
      <w:r>
        <w:t xml:space="preserve">Second, </w:t>
      </w:r>
      <w:r>
        <w:t xml:space="preserve">FCHN</w:t>
      </w:r>
      <w:r>
        <w:t xml:space="preserve"> analyses accurately reconstructed true resting state brain state dynamics. During stochastic relaxation, the </w:t>
      </w:r>
      <w:r>
        <w:t xml:space="preserve">FCHN</w:t>
      </w:r>
      <w:r>
        <w:t xml:space="preserve"> model was found to spend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w:t>
      </w:r>
      <w:r>
        <w:t xml:space="preserve">FCHN</w:t>
      </w:r>
      <w:r>
        <w:t xml:space="preserve"> model. We observed strikingly similar temporal occupancies to those predicted by the model. Statistical analysis based on a spatial autocorrelation-preserving null model for the empirical activity patterns (i.e. phase-randomizing the empirical activity maps, see </w:t>
      </w:r>
      <w:r>
        <w:t xml:space="preserve">Methods</w:t>
      </w:r>
      <w:r>
        <w:t xml:space="preserve"> for details) confirmed that the observed state occupancies are significantly different from what would be expected by chance (p&lt;0.001, </w:t>
      </w:r>
      <w:r>
        <w:t xml:space="preserve">Figure </w:t>
      </w:r>
      <w:r>
        <w:t xml:space="preserve">3</w:t>
      </w:r>
      <w:r>
        <w:t xml:space="preserve">D).
</w:t>
      </w:r>
      <w:r>
        <w:t xml:space="preserve">Figure </w:t>
      </w:r>
      <w:r>
        <w:t xml:space="preserve">3</w:t>
      </w:r>
      <w:r>
        <w:t xml:space="preserve">B). Our findings were largely independent of the temperature parameter, see Supplementary Material </w:t>
      </w:r>
      <w:r>
        <w:rPr>
          <w:b/>
          <w:bCs/>
        </w:rPr>
        <w:t xml:space="preserve">X</w:t>
      </w:r>
      <w:r>
        <w:t xml:space="preserve"> for details.</w:t>
      </w:r>
    </w:p>
    <w:p>
      <w:r>
        <w:t xml:space="preserve">Third, </w:t>
      </w:r>
      <w:r>
        <w:t xml:space="preserve">FCHN</w:t>
      </w:r>
      <w:r>
        <w:t xml:space="preserve">s were found to successfully reproduce fine-grained details of the bimodal distribution observed in the real resting-state </w:t>
      </w:r>
      <w:r>
        <w:t xml:space="preserve">fMRI</w:t>
      </w:r>
      <w:r>
        <w:t xml:space="preserve"> data when projected onto the </w:t>
      </w:r>
      <w:r>
        <w:t xml:space="preserve">FCHN</w:t>
      </w:r>
      <w:r>
        <w:t xml:space="preserve">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w:t>
      </w:r>
      <w:r>
        <w:t xml:space="preserve">FCHN</w:t>
      </w:r>
      <w:r>
        <w:t xml:space="preserve">s were found to generate regional time series that
preserve the covariance structure of the real functional connectome used for network initialization. This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its dynamic activity repertoire.</w:t>
      </w:r>
    </w:p>
    <w:p>
      <w:pPr>
        <w:pStyle w:val="Heading3"/>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w:t>
      </w:r>
      <w:r>
        <w:t xml:space="preserve">Methods</w:t>
      </w:r>
      <w:r>
        <w:t xml:space="preserve"> for details) show a significantly different distribution on the </w:t>
      </w:r>
      <w:r>
        <w:t xml:space="preserve">FCHN</w:t>
      </w:r>
      <w:r>
        <w:t xml:space="preserve"> projection than time-frames obtained from periods without pain stimulation (permutation test for mean projection difference, by randomly swapping conditions, p&lt;0.001, </w:t>
      </w:r>
      <w:r>
        <w:t xml:space="preserve">Figure </w:t>
      </w:r>
      <w:r>
        <w:t xml:space="preserve">4</w:t>
      </w:r>
      <w:r>
        <w:t xml:space="preserve">A, left). Energies, as defined by the Hopfield model, were also significantly different between the two conditions (permutation test by randomly swapping conditions within participants,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w:t>
      </w:r>
      <w:r>
        <w:t xml:space="preserve"> projection, (permutation test by swapping conditions within participants: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w:t>
      </w:r>
      <w:r>
        <w:t xml:space="preserve"> projection plot)
and self-regulation (third and fourth) locate significantly differently on the </w:t>
      </w:r>
      <w:r>
        <w:t xml:space="preserve">FCHN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w:t>
      </w:r>
      <w:r>
        <w:t xml:space="preserve">FCHN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w:t>
      </w:r>
      <w:r>
        <w:t xml:space="preserve">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w:t>
      </w:r>
      <w:r>
        <w:t xml:space="preserve">FCHN</w:t>
      </w:r>
      <w:r>
        <w:t xml:space="preserve"> projection captures intimate relations between the corresponding tasks and </w:t>
      </w:r>
      <w:r>
        <w:rPr>
          <w:b/>
          <w:bCs/>
        </w:rPr>
        <w:t xml:space="preserve">F</w:t>
      </w:r>
      <w:r>
        <w:t xml:space="preserve"> serves as a basis for a </w:t>
      </w:r>
      <w:r>
        <w:t xml:space="preserve">FCHN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input. In the </w:t>
      </w:r>
      <w:r>
        <w:t xml:space="preserve">FCHN</w:t>
      </w:r>
      <w:r>
        <w:t xml:space="preserve"> framework, change in input (i.e. a task or stimulation) does not simply switch to the brain into a distinct "mode" of operation but acts as
a perturbation of the system's dynamics, resulting in mean activations changes that are only reliable measurable over an extended period of time, as done by conventional task-based </w:t>
      </w:r>
      <w:r>
        <w:t xml:space="preserve">fMRI</w:t>
      </w:r>
      <w:r>
        <w:t xml:space="preserve"> analyses.</w:t>
      </w:r>
    </w:p>
    <w:p>
      <w:r>
        <w:t xml:space="preserve">With the proposed </w:t>
      </w:r>
      <w:r>
        <w:t xml:space="preserve">FCHN</w:t>
      </w:r>
      <w:r>
        <w:t xml:space="preserve"> approach, we can go beyond the mean activation changes and investigate how the underlying dynamics of the brain are altered by different tasks and conditions. To this end, we conducted a flow analysis on the </w:t>
      </w:r>
      <w:r>
        <w:t xml:space="preserve">FCHN</w:t>
      </w:r>
      <w:r>
        <w:t xml:space="preserve"> projection, quantifying the average direction of change in brain activity from one time-frame to the next on the </w:t>
      </w:r>
      <w:r>
        <w:t xml:space="preserve">FCHN</w:t>
      </w:r>
      <w:r>
        <w:t xml:space="preserve"> projection (See </w:t>
      </w:r>
      <w:r>
        <w:t xml:space="preserve">Methods</w:t>
      </w:r>
      <w:r>
        <w:t xml:space="preserve"> for details).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w:t>
      </w:r>
      <w:r>
        <w:t xml:space="preserve">Figure </w:t>
      </w:r>
      <w:r>
        <w:t xml:space="preserve">4</w:t>
      </w:r>
      <w:r>
        <w:t xml:space="preserve">B, left side), brain activity tends to gravitate towards a distinct point on the projection,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w:t>
      </w:r>
      <w:r>
        <w:t xml:space="preserve">Figure </w:t>
      </w:r>
      <w:r>
        <w:t xml:space="preserve">4</w:t>
      </w:r>
      <w:r>
        <w:t xml:space="preserve">C, left side), brain activity is pulled generally towards a similar direction, but with a lack of a clear ghost attractor and, from most starting points,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 similarly to network control theory </w:t>
      </w:r>
      <w:r>
        <w:t xml:space="preserve">(</w:t>
      </w:r>
      <w:r>
        <w:t xml:space="preserve">Gu </w:t>
      </w:r>
      <w:r>
        <w:rPr>
          <w:i/>
          <w:iCs/>
        </w:rPr>
        <w:t xml:space="preserve">et al.</w:t>
      </w:r>
      <w:r>
        <w:t xml:space="preserve">, 2015</w:t>
      </w:r>
      <w:r>
        <w:t xml:space="preserve">)</w:t>
      </w:r>
      <w:r>
        <w:t xml:space="preserve">- incorporated it as additional signal, along with the Gaussian noise,
during the stochastic relaxation procedure. While incorporating such a signal naturally induces a minor linear shift on the </w:t>
      </w:r>
      <w:r>
        <w:t xml:space="preserve">FCHN</w:t>
      </w:r>
      <w:r>
        <w:t xml:space="preserve">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w:t>
      </w:r>
      <w:r>
        <w:t xml:space="preserve">FCHN</w:t>
      </w:r>
      <w:r>
        <w:t xml:space="preserve"> model achieved a remarkable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 (the same we found optimal in the previous analysis).</w:t>
      </w:r>
    </w:p>
    <w:p>
      <w:r>
        <w:t xml:space="preserve">To provide a comprehensive picture on how tasks and stimuli other then pain map onto the </w:t>
      </w:r>
      <w:r>
        <w:t xml:space="preserve">FCHN</w:t>
      </w:r>
      <w:r>
        <w:t xml:space="preserve"> projection, we obtained various task-based meta-analytic activation maps from Neurosynth (see </w:t>
      </w:r>
      <w:r>
        <w:t xml:space="preserve">Methods</w:t>
      </w:r>
      <w:r>
        <w:t xml:space="preserve">) and plotted them on the </w:t>
      </w:r>
      <w:r>
        <w:t xml:space="preserve">FCHN</w:t>
      </w:r>
      <w:r>
        <w:t xml:space="preserve">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this coordinate system of the </w:t>
      </w:r>
      <w:r>
        <w:t xml:space="preserve">FCHN</w:t>
      </w:r>
      <w:r>
        <w:t xml:space="preserve"> projection,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pPr>
        <w:pStyle w:val="Heading3"/>
      </w:pPr>
      <w:r>
        <w:t xml:space="preserve">Clinical relevance</w:t>
      </w:r>
    </w:p>
    <w:p>
      <w:r>
        <w:t xml:space="preserve">Computational models, such as the </w:t>
      </w:r>
      <w:r>
        <w:t xml:space="preserve">FCHN</w:t>
      </w:r>
      <w:r>
        <w:t xml:space="preserve"> approach, have the potential to make a significant contribution to our mechanistic comprehension of various neurological and psychiatric disorders; which represents a crucial stride towards developing effective treatments. While providing a demonstration of the </w:t>
      </w:r>
      <w:r>
        <w:t xml:space="preserve">FCHN</w:t>
      </w:r>
      <w:r>
        <w:t xml:space="preserve"> approach to yield such mechanistic insights in clinical populations is outside the scope of the current study, here we present evidence that </w:t>
      </w:r>
      <w:r>
        <w:t xml:space="preserve">FCHN</w:t>
      </w:r>
      <w:r>
        <w:t xml:space="preserve">-based attractor state analysis can effectively capture and quantify several disease-related alterations in resting state brain dynamics.</w:t>
      </w:r>
    </w:p>
    <w:p>
      <w:r>
        <w:t xml:space="preserve">For the sake of simplicity, we utilized one of the most simplistic </w:t>
      </w:r>
      <w:r>
        <w:t xml:space="preserve">FCHN</w:t>
      </w:r>
      <w:r>
        <w:t xml:space="preserve">-based analysis methods. Specifically, we applied the </w:t>
      </w:r>
      <w:r>
        <w:t xml:space="preserve">FCHN</w:t>
      </w:r>
      <w:r>
        <w:t xml:space="preserve"> model from study 1 to allocate each time-frame of resting state data in the clinical samples (</w:t>
      </w:r>
      <w:r>
        <w:t xml:space="preserve">studies 6-8</w:t>
      </w:r>
      <w:r>
        <w:t xml:space="preserve">) to one of the 4 attractor states. Then, we compared the average activity during resting state within each state across different clinical groups (with Bonferroni correction applied across brain regions and attractor states). We analyzed three large public clinical databases as provided by the Autism Brain Imaging Data Exchange
(</w:t>
      </w:r>
      <w:r>
        <w:t xml:space="preserve">study 6</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w:t>
      </w:r>
      <w:r>
        <w:t xml:space="preserve">COBRE</w:t>
      </w:r>
      <w:r>
        <w:t xml:space="preserv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w:t>
      </w:r>
      <w:r>
        <w:t xml:space="preserve">ADNI</w:t>
      </w:r>
      <w:r>
        <w:t xml:space="preserve">, </w:t>
      </w:r>
      <w:r>
        <w:t xml:space="preserve">(</w:t>
      </w:r>
      <w:r>
        <w:t xml:space="preserve">Petersen </w:t>
      </w:r>
      <w:r>
        <w:rPr>
          <w:i/>
          <w:iCs/>
        </w:rPr>
        <w:t xml:space="preserve">et al.</w:t>
      </w:r>
      <w:r>
        <w:t xml:space="preserve">, 2010</w:t>
      </w:r>
      <w:r>
        <w:t xml:space="preserve">)</w:t>
      </w:r>
      <w:r>
        <w:t xml:space="preserve">).
In these analyses, resting state </w:t>
      </w:r>
      <w:r>
        <w:t xml:space="preserve">fMRI</w:t>
      </w:r>
      <w:r>
        <w:t xml:space="preserve"> data of patients with autism spectrum disorder (</w:t>
      </w:r>
      <w:r>
        <w:t xml:space="preserve">ASD</w:t>
      </w:r>
      <w:r>
        <w:t xml:space="preserve">), schizophrenia (</w:t>
      </w:r>
      <w:r>
        <w:t xml:space="preserve">SCZ</w:t>
      </w:r>
      <w:r>
        <w:t xml:space="preserve">) and Alzheimer's disease
(</w:t>
      </w:r>
      <w:r>
        <w:t xml:space="preserve">AD</w:t>
      </w:r>
      <w:r>
        <w:t xml:space="preserve">) was contrasted to their respective control groups (typically developing controls for </w:t>
      </w:r>
      <w:r>
        <w:t xml:space="preserve">ASD</w:t>
      </w:r>
      <w:r>
        <w:t xml:space="preserve">, healthy control
participants for SCH and individuals with mild cognitive impairment (</w:t>
      </w:r>
      <w:r>
        <w:t xml:space="preserve">MCI</w:t>
      </w:r>
      <w:r>
        <w:t xml:space="preserve">) for </w:t>
      </w:r>
      <w:r>
        <w:t xml:space="preserve">AD</w:t>
      </w:r>
      <w:r>
        <w:t xml:space="preserve">,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w:t>
      </w:r>
      <w:r>
        <w:t xml:space="preserve">FCHN</w:t>
      </w:r>
      <w:r>
        <w:t xml:space="preserve"> analyses of attractor
state activations revealed significant differences in all three datasets.
</w:t>
      </w:r>
      <w:r>
        <w:rPr>
          <w:b/>
          <w:bCs/>
        </w:rPr>
        <w:t xml:space="preserve">A</w:t>
      </w:r>
      <w:r>
        <w:t xml:space="preserve"> Attractor state analysis of individuals with autism spectrum disorder (</w:t>
      </w:r>
      <w:r>
        <w:t xml:space="preserve">ASD</w:t>
      </w:r>
      <w:r>
        <w:t xml:space="preserve">) and typically developing controls (TD)
captures alterations similar to those previously associated to </w:t>
      </w:r>
      <w:r>
        <w:t xml:space="preserve">ASD</w:t>
      </w:r>
      <w:r>
        <w:t xml:space="preserve">-related perceptual atypicalities as well as atypical integration of information about the “self” and the “other”.
</w:t>
      </w:r>
      <w:r>
        <w:rPr>
          <w:b/>
          <w:bCs/>
        </w:rPr>
        <w:t xml:space="preserve">B</w:t>
      </w:r>
      <w:r>
        <w:t xml:space="preserve"> The most prominent Schizophrenia (</w:t>
      </w:r>
      <w:r>
        <w:t xml:space="preserve">SCZ</w:t>
      </w:r>
      <w:r>
        <w:t xml:space="preserve">)-related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w:t>
      </w:r>
      <w:r>
        <w:t xml:space="preserve">AD</w:t>
      </w:r>
      <w:r>
        <w:t xml:space="preserve">), </w:t>
      </w:r>
      <w:r>
        <w:t xml:space="preserve">FCHN</w:t>
      </w:r>
      <w:r>
        <w:t xml:space="preserve"> analysis revealed, among others, hyperactivity in the hippocampal formation (collateral sulcus) during perception, a commonly reported finding in </w:t>
      </w:r>
      <w:r>
        <w:t xml:space="preserve">AD</w:t>
      </w:r>
      <w:r>
        <w:t xml:space="preserve">.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w:t>
      </w:r>
      <w:r>
        <w:t xml:space="preserve">Table </w:t>
      </w:r>
      <w:r>
        <w:t xml:space="preserve">1</w:t>
      </w:r>
      <w:r>
        <w:t xml:space="preserve"> Supplementary Table </w:t>
      </w:r>
      <w:r>
        <w:rPr>
          <w:b/>
          <w:bCs/>
        </w:rPr>
        <w:t xml:space="preserve">X</w:t>
      </w:r>
      <w:r>
        <w:t xml:space="preserve"> for detailed results.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MTG</w:t>
      </w:r>
      <w:r>
        <w:t xml:space="preserve">: mid</w:t>
      </w:r>
      <w:r>
        <w:t xml:space="preserve">dl</w:t>
      </w:r>
      <w:r>
        <w:t xml:space="preserve">e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Hipp</w:t>
      </w:r>
      <w:r>
        <w:t xml:space="preserve">: parahippocampal gyrus, </w:t>
      </w:r>
      <w:r>
        <w:t xml:space="preserve">Precun</w:t>
      </w:r>
      <w:r>
        <w:t xml:space="preserve">: precuneus, </w:t>
      </w:r>
      <w:r>
        <w:t xml:space="preserve">SM</w:t>
      </w:r>
      <w:r>
        <w:t xml:space="preserve">A: supplementary motor cortex, </w:t>
      </w:r>
      <w:r>
        <w:t xml:space="preserve">IPL</w:t>
      </w:r>
      <w:r>
        <w:t xml:space="preserve">: inferior parietal lobule, </w:t>
      </w:r>
      <w:r>
        <w:t xml:space="preserve">ASD</w:t>
      </w:r>
      <w:r>
        <w:t xml:space="preserve">: autism spectrum disorder, SCH: schizophrenia, </w:t>
      </w:r>
      <w:r>
        <w:t xml:space="preserve">AD</w:t>
      </w:r>
      <w:r>
        <w:t xml:space="preserve">: Alzheimer's disease.</w:t>
      </w:r>
    </w:p>
    <w:p>
      <w:r>
        <w:t xml:space="preserve">We found several significant differences in the mean attractor activation of patients as compared to the respective
controls.</w:t>
      </w:r>
    </w:p>
    <w:p>
      <w:r>
        <w:t xml:space="preserve">ASD</w:t>
      </w:r>
      <w:r>
        <w:t xml:space="preserve"> (</w:t>
      </w:r>
      <w:r>
        <w:t xml:space="preserve">Figure </w:t>
      </w:r>
      <w:r>
        <w:t xml:space="preserve">5</w:t>
      </w:r>
      <w:r>
        <w:t xml:space="preserve"> left side) was found to be characterized by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w:t>
      </w:r>
      <w:r>
        <w:t xml:space="preserve">FCHN</w:t>
      </w:r>
      <w:r>
        <w:t xml:space="preserve">-analysis may help to further disentangle the specific nature of these changes.</w:t>
      </w:r>
    </w:p>
    <w:p>
      <w:r>
        <w:t xml:space="preserve">In </w:t>
      </w:r>
      <w:r>
        <w:t xml:space="preserve">SCZ</w:t>
      </w:r>
      <w:r>
        <w:t xml:space="preserve">,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w:t>
      </w:r>
      <w:r>
        <w:t xml:space="preserve">SCZ</w:t>
      </w:r>
      <w:r>
        <w:t xml:space="preserve">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w:t>
      </w:r>
      <w:r>
        <w:t xml:space="preserve">AD</w:t>
      </w:r>
      <w:r>
        <w:t xml:space="preserve"> vs. </w:t>
      </w:r>
      <w:r>
        <w:t xml:space="preserve">MCI</w:t>
      </w:r>
      <w:r>
        <w:t xml:space="preserve"> comparison, we found decreased resting state activations in several regions, including the inferior parietal lobule (</w:t>
      </w:r>
      <w:r>
        <w:t xml:space="preserve">IPL</w:t>
      </w:r>
      <w:r>
        <w:t xml:space="preserve">)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w:t>
      </w:r>
      <w:r>
        <w:t xml:space="preserve">AD</w:t>
      </w:r>
      <w:r>
        <w:t xml:space="preserve">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Additionally, we observed increased activity in the supplementary motor cortex (</w:t>
      </w:r>
      <w:r>
        <w:t xml:space="preserve">SM</w:t>
      </w:r>
      <w:r>
        <w:t xml:space="preserve">A), a region known to exhibit minimal atrophy and hypomethabolism in </w:t>
      </w:r>
      <w:r>
        <w:t xml:space="preserve">AD</w:t>
      </w:r>
      <w:r>
        <w:t xml:space="preserve">. This has been previously associated with the preservation of musical memories in </w:t>
      </w:r>
      <w:r>
        <w:t xml:space="preserve">AD</w:t>
      </w:r>
      <w:r>
        <w:t xml:space="preserve"> </w:t>
      </w:r>
      <w:r>
        <w:t xml:space="preserve">(</w:t>
      </w:r>
      <w:r>
        <w:t xml:space="preserve">Jacobsen </w:t>
      </w:r>
      <w:r>
        <w:rPr>
          <w:i/>
          <w:iCs/>
        </w:rPr>
        <w:t xml:space="preserve">et al.</w:t>
      </w:r>
      <w:r>
        <w:t xml:space="preserve">, 2015</w:t>
      </w:r>
      <w:r>
        <w:t xml:space="preserve">)</w:t>
      </w:r>
      <w:r>
        <w:t xml:space="preserve">.</w:t>
      </w:r>
    </w:p>
    <w:p>
      <w:pPr>
        <w:pStyle w:val="Caption"/>
      </w:pPr>
      <w:r>
        <w:rPr>
          <w:b/>
          <w:bCs/>
        </w:rPr>
        <w:t xml:space="preserve">Table </w:t>
      </w:r>
      <w:r>
        <w:rPr>
          <w:b/>
          <w:bCs/>
        </w:rPr>
        <w:t xml:space="preserve">1</w:t>
      </w:r>
      <w:r>
        <w:rPr>
          <w:b/>
          <w:bCs/>
        </w:rPr>
        <w:t xml:space="preserve">:</w:t>
      </w:r>
      <w:r>
        <w:t xml:space="preserve"> </w:t>
      </w:r>
      <w:r>
        <w:rPr>
          <w:b/>
          <w:bCs/>
        </w:rPr>
        <w:t xml:space="preserve">The top ten largest activity changes in the three clinical studies.</w:t>
      </w:r>
      <w:r>
        <w:t xml:space="preserve">  The attractor activity changes in </w:t>
      </w:r>
      <w:r>
        <w:t xml:space="preserve">ABIDE</w:t>
      </w:r>
      <w:r>
        <w:t xml:space="preserve">, </w:t>
      </w:r>
      <w:r>
        <w:t xml:space="preserve">COBRE</w:t>
      </w:r>
      <w:r>
        <w:t xml:space="preserve"> and </w:t>
      </w:r>
      <w:r>
        <w:t xml:space="preserve">ADNI</w:t>
      </w:r>
      <w:r>
        <w:t xml:space="preserve"> studies are presented in the order of their absolute effect size. All p-values are based on permutation tests and corrected for multiple comparisons. Attractor states are referred to with their index on </w:t>
      </w:r>
      <w:r>
        <w:t xml:space="preserve">Figure </w:t>
      </w:r>
      <w:r>
        <w:t xml:space="preserve">5</w:t>
      </w:r>
      <w:r>
        <w:t xml:space="preserve">. For a comprehensive list of significant findings, see Supplementary Table </w:t>
      </w:r>
      <w:r>
        <w:rPr>
          <w:b/>
          <w:bCs/>
        </w:rPr>
        <w:t xml:space="preserve">X</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rPr>
                <w:b/>
                <w:bCs/>
              </w:rPr>
              <w:t xml:space="preserve">autism spectrum disorder (</w:t>
            </w:r>
            <w:r>
              <w:t xml:space="preserve">ABIDE</w:t>
            </w:r>
            <w:r>
              <w:t xml:space="preserve">)</w:t>
            </w:r>
          </w:p>
        </w:tc>
        <w:tc>
          <w:p/>
        </w:tc>
        <w:tc>
          <w:p/>
        </w:tc>
        <w:tc>
          <w:p/>
        </w:tc>
      </w:tr>
      <w:tr>
        <w:trPr>
          <w:tblHeader/>
        </w:trPr>
        <w:tc>
          <w:p>
            <w:r>
              <w:t xml:space="preserve">primary auditory cortex</w:t>
            </w:r>
          </w:p>
        </w:tc>
        <w:tc>
          <w:p>
            <w:r>
              <w:t xml:space="preserve">1</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0</w:t>
            </w:r>
          </w:p>
        </w:tc>
        <w:tc>
          <w:p>
            <w:r>
              <w:t xml:space="preserve">0.109</w:t>
            </w:r>
          </w:p>
        </w:tc>
        <w:tc>
          <w:p>
            <w:r>
              <w:t xml:space="preserve">&lt;0.0001</w:t>
            </w:r>
          </w:p>
        </w:tc>
      </w:tr>
      <w:tr>
        <w:trPr>
          <w:tblHeader/>
        </w:trPr>
        <w:tc>
          <w:p>
            <w:r>
              <w:t xml:space="preserve">cerebellum lobule VIIb (medial part  )</w:t>
            </w:r>
          </w:p>
        </w:tc>
        <w:tc>
          <w:p>
            <w:r>
              <w:t xml:space="preserve">3</w:t>
            </w:r>
          </w:p>
        </w:tc>
        <w:tc>
          <w:p>
            <w:r>
              <w:t xml:space="preserve">0.104</w:t>
            </w:r>
          </w:p>
        </w:tc>
        <w:tc>
          <w:p>
            <w:r>
              <w:t xml:space="preserve">&lt;0.0001</w:t>
            </w:r>
          </w:p>
        </w:tc>
      </w:tr>
      <w:tr>
        <w:trPr>
          <w:tblHeader/>
        </w:trPr>
        <w:tc>
          <w:p>
            <w:r>
              <w:t xml:space="preserve">mediolateral sensorimotor cortex</w:t>
            </w:r>
          </w:p>
        </w:tc>
        <w:tc>
          <w:p>
            <w:r>
              <w:t xml:space="preserve">1</w:t>
            </w:r>
          </w:p>
        </w:tc>
        <w:tc>
          <w:p>
            <w:r>
              <w:t xml:space="preserve">-0.099</w:t>
            </w:r>
          </w:p>
        </w:tc>
        <w:tc>
          <w:p>
            <w:r>
              <w:t xml:space="preserve">0.00976</w:t>
            </w:r>
          </w:p>
        </w:tc>
      </w:tr>
      <w:tr>
        <w:trPr>
          <w:tblHeader/>
        </w:trPr>
        <w:tc>
          <w:p>
            <w:r>
              <w:t xml:space="preserve">precuneus</w:t>
            </w:r>
          </w:p>
        </w:tc>
        <w:tc>
          <w:p>
            <w:r>
              <w:t xml:space="preserve">0</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1</w:t>
            </w:r>
          </w:p>
        </w:tc>
        <w:tc>
          <w:p>
            <w:r>
              <w:t xml:space="preserve">-0.098</w:t>
            </w:r>
          </w:p>
        </w:tc>
        <w:tc>
          <w:p>
            <w:r>
              <w:t xml:space="preserve">&lt;0.0001</w:t>
            </w:r>
          </w:p>
        </w:tc>
      </w:tr>
      <w:tr>
        <w:trPr>
          <w:tblHeader/>
        </w:trPr>
        <w:tc>
          <w:p>
            <w:r>
              <w:t xml:space="preserve">frontal eye field</w:t>
            </w:r>
          </w:p>
        </w:tc>
        <w:tc>
          <w:p>
            <w:r>
              <w:t xml:space="preserve">1</w:t>
            </w:r>
          </w:p>
        </w:tc>
        <w:tc>
          <w:p>
            <w:r>
              <w:t xml:space="preserve">-0.095</w:t>
            </w:r>
          </w:p>
        </w:tc>
        <w:tc>
          <w:p>
            <w:r>
              <w:t xml:space="preserve">&lt;0.0001</w:t>
            </w:r>
          </w:p>
        </w:tc>
      </w:tr>
      <w:tr>
        <w:trPr>
          <w:tblHeader/>
        </w:trPr>
        <w:tc>
          <w:p>
            <w:r>
              <w:t xml:space="preserve">dorsolateral sensorimotor cortex</w:t>
            </w:r>
          </w:p>
        </w:tc>
        <w:tc>
          <w:p>
            <w:r>
              <w:t xml:space="preserve">1</w:t>
            </w:r>
          </w:p>
        </w:tc>
        <w:tc>
          <w:p>
            <w:r>
              <w:t xml:space="preserve">-0.094</w:t>
            </w:r>
          </w:p>
        </w:tc>
        <w:tc>
          <w:p>
            <w:r>
              <w:t xml:space="preserve">0.00976</w:t>
            </w:r>
          </w:p>
        </w:tc>
      </w:tr>
      <w:tr>
        <w:trPr>
          <w:tblHeader/>
        </w:trPr>
        <w:tc>
          <w:p>
            <w:r>
              <w:t xml:space="preserve">posterior cingulate cortex</w:t>
            </w:r>
          </w:p>
        </w:tc>
        <w:tc>
          <w:p>
            <w:r>
              <w:t xml:space="preserve">0</w:t>
            </w:r>
          </w:p>
        </w:tc>
        <w:tc>
          <w:p>
            <w:r>
              <w:t xml:space="preserve">0.092</w:t>
            </w:r>
          </w:p>
        </w:tc>
        <w:tc>
          <w:p>
            <w:r>
              <w:t xml:space="preserve">&lt;0.0001</w:t>
            </w:r>
          </w:p>
        </w:tc>
      </w:tr>
      <w:tr>
        <w:trPr>
          <w:tblHeader/>
        </w:trPr>
        <w:tc>
          <w:p>
            <w:r>
              <w:t xml:space="preserve">dorsolateral prefrontal cortex</w:t>
            </w:r>
          </w:p>
        </w:tc>
        <w:tc>
          <w:p>
            <w:r>
              <w:t xml:space="preserve">2</w:t>
            </w:r>
          </w:p>
        </w:tc>
        <w:tc>
          <w:p>
            <w:r>
              <w:t xml:space="preserve">-0.092</w:t>
            </w:r>
          </w:p>
        </w:tc>
        <w:tc>
          <w:p>
            <w:r>
              <w:t xml:space="preserve">&lt;0.0001</w:t>
            </w:r>
          </w:p>
        </w:tc>
      </w:tr>
      <w:tr>
        <w:trPr>
          <w:tblHeader/>
        </w:trPr>
        <w:tc>
          <w:p>
            <w:r>
              <w:rPr>
                <w:b/>
                <w:bCs/>
              </w:rPr>
              <w:t xml:space="preserve">schizophrenia (</w:t>
            </w:r>
            <w:r>
              <w:t xml:space="preserve">COBRE</w:t>
            </w:r>
            <w:r>
              <w:t xml:space="preserve">)</w:t>
            </w:r>
          </w:p>
        </w:tc>
        <w:tc>
          <w:p/>
        </w:tc>
        <w:tc>
          <w:p/>
        </w:tc>
        <w:tc>
          <w:p/>
        </w:tc>
      </w:tr>
      <w:tr>
        <w:trPr>
          <w:tblHeader/>
        </w:trPr>
        <w:tc>
          <w:p>
            <w:r>
              <w:t xml:space="preserve">angular gyrus</w:t>
            </w:r>
          </w:p>
        </w:tc>
        <w:tc>
          <w:p>
            <w:r>
              <w:t xml:space="preserve">1</w:t>
            </w:r>
          </w:p>
        </w:tc>
        <w:tc>
          <w:p>
            <w:r>
              <w:t xml:space="preserve">-0.139</w:t>
            </w:r>
          </w:p>
        </w:tc>
        <w:tc>
          <w:p>
            <w:r>
              <w:t xml:space="preserve">&lt;0.0001</w:t>
            </w:r>
          </w:p>
        </w:tc>
      </w:tr>
      <w:tr>
        <w:trPr>
          <w:tblHeader/>
        </w:trPr>
        <w:tc>
          <w:p>
            <w:r>
              <w:t xml:space="preserve">mediodorsal visual cortex</w:t>
            </w:r>
          </w:p>
        </w:tc>
        <w:tc>
          <w:p>
            <w:r>
              <w:t xml:space="preserve">1</w:t>
            </w:r>
          </w:p>
        </w:tc>
        <w:tc>
          <w:p>
            <w:r>
              <w:t xml:space="preserve">0.138</w:t>
            </w:r>
          </w:p>
        </w:tc>
        <w:tc>
          <w:p>
            <w:r>
              <w:t xml:space="preserve">&lt;0.0001</w:t>
            </w:r>
          </w:p>
        </w:tc>
      </w:tr>
      <w:tr>
        <w:trPr>
          <w:tblHeader/>
        </w:trPr>
        <w:tc>
          <w:p>
            <w:r>
              <w:t xml:space="preserve">superior parietal lobule</w:t>
            </w:r>
          </w:p>
        </w:tc>
        <w:tc>
          <w:p>
            <w:r>
              <w:t xml:space="preserve">0</w:t>
            </w:r>
          </w:p>
        </w:tc>
        <w:tc>
          <w:p>
            <w:r>
              <w:t xml:space="preserve">0.128</w:t>
            </w:r>
          </w:p>
        </w:tc>
        <w:tc>
          <w:p>
            <w:r>
              <w:t xml:space="preserve">&lt;0.0001</w:t>
            </w:r>
          </w:p>
        </w:tc>
      </w:tr>
      <w:tr>
        <w:trPr>
          <w:tblHeader/>
        </w:trPr>
        <w:tc>
          <w:p>
            <w:r>
              <w:t xml:space="preserve">mediodorsal visual cortex (posterior part)</w:t>
            </w:r>
          </w:p>
        </w:tc>
        <w:tc>
          <w:p>
            <w:r>
              <w:t xml:space="preserve">0</w:t>
            </w:r>
          </w:p>
        </w:tc>
        <w:tc>
          <w:p>
            <w:r>
              <w:t xml:space="preserve">-0.119</w:t>
            </w:r>
          </w:p>
        </w:tc>
        <w:tc>
          <w:p>
            <w:r>
              <w:t xml:space="preserve">&lt;0.0001</w:t>
            </w:r>
          </w:p>
        </w:tc>
      </w:tr>
      <w:tr>
        <w:trPr>
          <w:tblHeader/>
        </w:trPr>
        <w:tc>
          <w:p>
            <w:r>
              <w:t xml:space="preserve">posterior visual cortex (dorsomedial part)</w:t>
            </w:r>
          </w:p>
        </w:tc>
        <w:tc>
          <w:p>
            <w:r>
              <w:t xml:space="preserve">1</w:t>
            </w:r>
          </w:p>
        </w:tc>
        <w:tc>
          <w:p>
            <w:r>
              <w:t xml:space="preserve">0.114</w:t>
            </w:r>
          </w:p>
        </w:tc>
        <w:tc>
          <w:p>
            <w:r>
              <w:t xml:space="preserve">0.00976</w:t>
            </w:r>
          </w:p>
        </w:tc>
      </w:tr>
      <w:tr>
        <w:trPr>
          <w:tblHeader/>
        </w:trPr>
        <w:tc>
          <w:p>
            <w:r>
              <w:t xml:space="preserve">anterior mid</w:t>
            </w:r>
            <w:r>
              <w:t xml:space="preserve">dl</w:t>
            </w:r>
            <w:r>
              <w:t xml:space="preserve">e frontal gyrus</w:t>
            </w:r>
          </w:p>
        </w:tc>
        <w:tc>
          <w:p>
            <w:r>
              <w:t xml:space="preserve">2</w:t>
            </w:r>
          </w:p>
        </w:tc>
        <w:tc>
          <w:p>
            <w:r>
              <w:t xml:space="preserve">-0.105</w:t>
            </w:r>
          </w:p>
        </w:tc>
        <w:tc>
          <w:p>
            <w:r>
              <w:t xml:space="preserve">&lt;0.0001</w:t>
            </w:r>
          </w:p>
        </w:tc>
      </w:tr>
      <w:tr>
        <w:trPr>
          <w:tblHeader/>
        </w:trPr>
        <w:tc>
          <w:p>
            <w:r>
              <w:t xml:space="preserve">dorsomedial prefrontal cortex</w:t>
            </w:r>
          </w:p>
        </w:tc>
        <w:tc>
          <w:p>
            <w:r>
              <w:t xml:space="preserve">2</w:t>
            </w:r>
          </w:p>
        </w:tc>
        <w:tc>
          <w:p>
            <w:r>
              <w:t xml:space="preserve">-0.102</w:t>
            </w:r>
          </w:p>
        </w:tc>
        <w:tc>
          <w:p>
            <w:r>
              <w:t xml:space="preserve">&lt;0.0001</w:t>
            </w:r>
          </w:p>
        </w:tc>
      </w:tr>
      <w:tr>
        <w:trPr>
          <w:tblHeader/>
        </w:trPr>
        <w:tc>
          <w:p>
            <w:r>
              <w:t xml:space="preserve">posterior cingulate cortex</w:t>
            </w:r>
          </w:p>
        </w:tc>
        <w:tc>
          <w:p>
            <w:r>
              <w:t xml:space="preserve">3</w:t>
            </w:r>
          </w:p>
        </w:tc>
        <w:tc>
          <w:p>
            <w:r>
              <w:t xml:space="preserve">0.102</w:t>
            </w:r>
          </w:p>
        </w:tc>
        <w:tc>
          <w:p>
            <w:r>
              <w:t xml:space="preserve">&lt;0.0001</w:t>
            </w:r>
          </w:p>
        </w:tc>
      </w:tr>
      <w:tr>
        <w:trPr>
          <w:tblHeader/>
        </w:trPr>
        <w:tc>
          <w:p>
            <w:r>
              <w:t xml:space="preserve">dorsolateral prefrontal cortex</w:t>
            </w:r>
          </w:p>
        </w:tc>
        <w:tc>
          <w:p>
            <w:r>
              <w:t xml:space="preserve">3</w:t>
            </w:r>
          </w:p>
        </w:tc>
        <w:tc>
          <w:p>
            <w:r>
              <w:t xml:space="preserve">0.101</w:t>
            </w:r>
          </w:p>
        </w:tc>
        <w:tc>
          <w:p>
            <w:r>
              <w:t xml:space="preserve">&lt;0.0001</w:t>
            </w:r>
          </w:p>
        </w:tc>
      </w:tr>
      <w:tr>
        <w:trPr>
          <w:tblHeader/>
        </w:trPr>
        <w:tc>
          <w:p>
            <w:r>
              <w:t xml:space="preserve">medial orbital gyrus</w:t>
            </w:r>
          </w:p>
        </w:tc>
        <w:tc>
          <w:p>
            <w:r>
              <w:t xml:space="preserve">3</w:t>
            </w:r>
          </w:p>
        </w:tc>
        <w:tc>
          <w:p>
            <w:r>
              <w:t xml:space="preserve">0.099</w:t>
            </w:r>
          </w:p>
        </w:tc>
        <w:tc>
          <w:p>
            <w:r>
              <w:t xml:space="preserve">&lt;0.0001</w:t>
            </w:r>
          </w:p>
        </w:tc>
      </w:tr>
      <w:tr>
        <w:trPr>
          <w:tblHeader/>
        </w:trPr>
        <w:tc>
          <w:p>
            <w:r>
              <w:rPr>
                <w:b/>
                <w:bCs/>
              </w:rPr>
              <w:t xml:space="preserve">Alzheimer's disease (</w:t>
            </w:r>
            <w:r>
              <w:t xml:space="preserve">ADNI</w:t>
            </w:r>
            <w:r>
              <w:t xml:space="preserve">)</w:t>
            </w:r>
          </w:p>
        </w:tc>
        <w:tc>
          <w:p/>
        </w:tc>
        <w:tc>
          <w:p/>
        </w:tc>
        <w:tc>
          <w:p/>
        </w:tc>
      </w:tr>
      <w:tr>
        <w:trPr>
          <w:tblHeader/>
        </w:trPr>
        <w:tc>
          <w:p>
            <w:r>
              <w:t xml:space="preserve">cerebellum lobule IX (mid</w:t>
            </w:r>
            <w:r>
              <w:t xml:space="preserve">dl</w:t>
            </w:r>
            <w:r>
              <w:t xml:space="preserve">e part)</w:t>
            </w:r>
          </w:p>
        </w:tc>
        <w:tc>
          <w:p>
            <w:r>
              <w:t xml:space="preserve">0</w:t>
            </w:r>
          </w:p>
        </w:tc>
        <w:tc>
          <w:p>
            <w:r>
              <w:t xml:space="preserve">-0.154</w:t>
            </w:r>
          </w:p>
        </w:tc>
        <w:tc>
          <w:p>
            <w:r>
              <w:t xml:space="preserve">0.00976</w:t>
            </w:r>
          </w:p>
        </w:tc>
      </w:tr>
      <w:tr>
        <w:trPr>
          <w:tblHeader/>
        </w:trPr>
        <w:tc>
          <w:p>
            <w:r>
              <w:t xml:space="preserve">parahippocampal gyrus</w:t>
            </w:r>
          </w:p>
        </w:tc>
        <w:tc>
          <w:p>
            <w:r>
              <w:t xml:space="preserve">1</w:t>
            </w:r>
          </w:p>
        </w:tc>
        <w:tc>
          <w:p>
            <w:r>
              <w:t xml:space="preserve">0.139</w:t>
            </w:r>
          </w:p>
        </w:tc>
        <w:tc>
          <w:p>
            <w:r>
              <w:t xml:space="preserve">&lt;0.0001</w:t>
            </w:r>
          </w:p>
        </w:tc>
      </w:tr>
      <w:tr>
        <w:trPr>
          <w:tblHeader/>
        </w:trPr>
        <w:tc>
          <w:p>
            <w:r>
              <w:t xml:space="preserve">cerebellum lobule IX (dorsal part)</w:t>
            </w:r>
          </w:p>
        </w:tc>
        <w:tc>
          <w:p>
            <w:r>
              <w:t xml:space="preserve">1</w:t>
            </w:r>
          </w:p>
        </w:tc>
        <w:tc>
          <w:p>
            <w:r>
              <w:t xml:space="preserve">0.132</w:t>
            </w:r>
          </w:p>
        </w:tc>
        <w:tc>
          <w:p>
            <w:r>
              <w:t xml:space="preserve">0.02928</w:t>
            </w:r>
          </w:p>
        </w:tc>
      </w:tr>
      <w:tr>
        <w:trPr>
          <w:tblHeader/>
        </w:trPr>
        <w:tc>
          <w:p>
            <w:r>
              <w:t xml:space="preserve">medial visual cortex (posterior part)</w:t>
            </w:r>
          </w:p>
        </w:tc>
        <w:tc>
          <w:p>
            <w:r>
              <w:t xml:space="preserve">0</w:t>
            </w:r>
          </w:p>
        </w:tc>
        <w:tc>
          <w:p>
            <w:r>
              <w:t xml:space="preserve">-0.129</w:t>
            </w:r>
          </w:p>
        </w:tc>
        <w:tc>
          <w:p>
            <w:r>
              <w:t xml:space="preserve">&lt;0.0001</w:t>
            </w:r>
          </w:p>
        </w:tc>
      </w:tr>
      <w:tr>
        <w:trPr>
          <w:tblHeader/>
        </w:trPr>
        <w:tc>
          <w:p>
            <w:r>
              <w:t xml:space="preserve">occipitoparietal association area (ventral part)</w:t>
            </w:r>
          </w:p>
        </w:tc>
        <w:tc>
          <w:p>
            <w:r>
              <w:t xml:space="preserve">0</w:t>
            </w:r>
          </w:p>
        </w:tc>
        <w:tc>
          <w:p>
            <w:r>
              <w:t xml:space="preserve">-0.128</w:t>
            </w:r>
          </w:p>
        </w:tc>
        <w:tc>
          <w:p>
            <w:r>
              <w:t xml:space="preserve">0.00976</w:t>
            </w:r>
          </w:p>
        </w:tc>
      </w:tr>
      <w:tr>
        <w:trPr>
          <w:tblHeader/>
        </w:trPr>
        <w:tc>
          <w:p>
            <w:r>
              <w:t xml:space="preserve">ventral visual cortex (medial part)</w:t>
            </w:r>
          </w:p>
        </w:tc>
        <w:tc>
          <w:p>
            <w:r>
              <w:t xml:space="preserve">0</w:t>
            </w:r>
          </w:p>
        </w:tc>
        <w:tc>
          <w:p>
            <w:r>
              <w:t xml:space="preserve">-0.124</w:t>
            </w:r>
          </w:p>
        </w:tc>
        <w:tc>
          <w:p>
            <w:r>
              <w:t xml:space="preserve">0.02928</w:t>
            </w:r>
          </w:p>
        </w:tc>
      </w:tr>
      <w:tr>
        <w:trPr>
          <w:tblHeader/>
        </w:trPr>
        <w:tc>
          <w:p>
            <w:r>
              <w:t xml:space="preserve">left inferior parietal lobule</w:t>
            </w:r>
          </w:p>
        </w:tc>
        <w:tc>
          <w:p>
            <w:r>
              <w:t xml:space="preserve">2</w:t>
            </w:r>
          </w:p>
        </w:tc>
        <w:tc>
          <w:p>
            <w:r>
              <w:t xml:space="preserve">-0.11</w:t>
            </w:r>
          </w:p>
        </w:tc>
        <w:tc>
          <w:p>
            <w:r>
              <w:t xml:space="preserve">&lt;0.0001</w:t>
            </w:r>
          </w:p>
        </w:tc>
      </w:tr>
      <w:tr>
        <w:trPr>
          <w:tblHeader/>
        </w:trPr>
        <w:tc>
          <w:p>
            <w:r>
              <w:t xml:space="preserve">right inferior parietal lobule</w:t>
            </w:r>
          </w:p>
        </w:tc>
        <w:tc>
          <w:p>
            <w:r>
              <w:t xml:space="preserve">2</w:t>
            </w:r>
          </w:p>
        </w:tc>
        <w:tc>
          <w:p>
            <w:r>
              <w:t xml:space="preserve">-0.095</w:t>
            </w:r>
          </w:p>
        </w:tc>
        <w:tc>
          <w:p>
            <w:r>
              <w:t xml:space="preserve">&lt;0.0001</w:t>
            </w:r>
          </w:p>
        </w:tc>
      </w:tr>
      <w:tr>
        <w:trPr>
          <w:tblHeader/>
        </w:trPr>
        <w:tc>
          <w:p>
            <w:r>
              <w:t xml:space="preserve">left cerebellar crusII (posterior part)</w:t>
            </w:r>
          </w:p>
        </w:tc>
        <w:tc>
          <w:p>
            <w:r>
              <w:t xml:space="preserve">2</w:t>
            </w:r>
          </w:p>
        </w:tc>
        <w:tc>
          <w:p>
            <w:r>
              <w:t xml:space="preserve">-0.094</w:t>
            </w:r>
          </w:p>
        </w:tc>
        <w:tc>
          <w:p>
            <w:r>
              <w:t xml:space="preserve">&lt;0.0001</w:t>
            </w:r>
          </w:p>
        </w:tc>
      </w:tr>
      <w:tr>
        <w:trPr>
          <w:tblHeader/>
        </w:trPr>
        <w:tc>
          <w:p>
            <w:r>
              <w:t xml:space="preserve">anteromedial somatosensory cortex</w:t>
            </w:r>
          </w:p>
        </w:tc>
        <w:tc>
          <w:p>
            <w:r>
              <w:t xml:space="preserve">2</w:t>
            </w:r>
          </w:p>
        </w:tc>
        <w:tc>
          <w:p>
            <w:r>
              <w:t xml:space="preserve">0.093</w:t>
            </w:r>
          </w:p>
        </w:tc>
        <w:tc>
          <w:p>
            <w:r>
              <w:t xml:space="preserve">&lt;0.0001</w:t>
            </w:r>
          </w:p>
        </w:tc>
      </w:tr>
    </w:tbl>
    <w:p>
      <w:r>
        <w:t xml:space="preserve"/>
      </w:r>
    </w:p>
    <w:p>
      <w:pPr>
        <w:pStyle w:val="Heading2"/>
      </w:pPr>
      <w:r>
        <w:t xml:space="preserve">Discussion</w:t>
      </w:r>
    </w:p>
    <w:p>
      <w:r>
        <w:t xml:space="preserve">Regions of the brain are in a constant flux of information exchange, giving rise to characteristic co-activations patterns.
The degree to which activation in a region triggers activation in another is different for every pair of regions, spanning an intricate network, commonly referred to as the functional connectome.
In this study, we have introduced a simple yet robust framework that elucidates how activity propagation within the functional connectome orchestrates large-scale brain dynamics, leading to distinct brain states accompanied by characteristic dynamic responses to perturbations.
Through a series of experiments, we have demonstrated that the proposed model can effectively reconstruct and predict large-scale brain dynamics across diverse conditions.
The presented approach offers a fresh perspective on large scale brain dynamics and offers unparalleled prospects for forecasting the impact of interventions, including pharmacological treatments or non-invasive brain stimulation, on brain function.
We have implemented the proposed framework in the publicly available Python package </w:t>
      </w:r>
      <w:hyperlink w:history="1" r:id="rIdnekpdsxmgu6n3jnqib_qc">
        <w:r>
          <w:rPr>
            <w:i/>
            <w:iCs/>
            <w:rStyle w:val="Hyperlink"/>
          </w:rPr>
          <w:t xml:space="preserve">connattractor</w:t>
        </w:r>
      </w:hyperlink>
      <w:r>
        <w:t xml:space="preserve">, enabling researchers to apply the proposed framework to their own data and to further develop the approach.</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in a system exhibits close analogies with a type of recurrent artificial neural network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w:t>
      </w:r>
      <w:r>
        <w:t xml:space="preserve">FCHN</w:t>
      </w:r>
      <w:r>
        <w:t xml:space="preserve">) models can be conceptualized as a streamlined alternative to those methodologies, offering significant advantages.</w:t>
      </w:r>
    </w:p>
    <w:p>
      <w:r>
        <w:t xml:space="preserve">As compared to finely detailed biophysical models with many free parameters, the basic form of the </w:t>
      </w:r>
      <w:r>
        <w:t xml:space="preserve">FCHN</w:t>
      </w:r>
      <w:r>
        <w:t xml:space="preserve"> approach comprises solely two "hyperparameters" (temperature and noise) and yields notably consistent outcomes across an extensive range of these parameters (Supplementary Material </w:t>
      </w:r>
      <w:r>
        <w:rPr>
          <w:b/>
          <w:bCs/>
        </w:rPr>
        <w:t xml:space="preserve">X</w:t>
      </w:r>
      <w:r>
        <w:t xml:space="preserve">). To underscore the potency of this simplicity and stability, in the present work, we intentionally minimized the fine-tuning of these parameters. We fixed the temperature parameter at a value that robustly provides 4 attractor states and used a single noise level for all experiments (see Supplementary Material </w:t>
      </w:r>
      <w:r>
        <w:rPr>
          <w:b/>
          <w:bCs/>
        </w:rPr>
        <w:t xml:space="preserve">X</w:t>
      </w:r>
      <w:r>
        <w:t xml:space="preserve"> for a detailed analysis of the effect of these parameters). Diminished complexity also comes with more straightforward interpretations. </w:t>
      </w:r>
      <w:r>
        <w:t xml:space="preserve">FCHN</w:t>
      </w:r>
      <w:r>
        <w:t xml:space="preserve"> models are highly interpretable as they establish a direct link between two highly prevalent metrics of brain function: functional connectivity and brain activity. This connection is not solely phenomenological, but also mathematical, facilitating the exploration and prediction of alterations in the system's dynamics in response to perturbations affecting both activity and connectivity.</w:t>
      </w:r>
    </w:p>
    <w:p>
      <w:r>
        <w:t xml:space="preserve">The proposed model exhibits also several advantages over linear network control theory-based </w:t>
      </w:r>
      <w:r>
        <w:t xml:space="preserve">(</w:t>
      </w:r>
      <w:r>
        <w:t xml:space="preserve">Gu </w:t>
      </w:r>
      <w:r>
        <w:rPr>
          <w:i/>
          <w:iCs/>
        </w:rPr>
        <w:t xml:space="preserve">et al.</w:t>
      </w:r>
      <w:r>
        <w:t xml:space="preserve">, 2015</w:t>
      </w:r>
      <w:r>
        <w:t xml:space="preserve">)</w:t>
      </w:r>
      <w:r>
        <w:t xml:space="preserve"> approaches. First, the </w:t>
      </w:r>
      <w:r>
        <w:t xml:space="preserve">FCHN</w:t>
      </w:r>
      <w:r>
        <w:t xml:space="preserve"> approach works with direct activity flow estimates and does not require knowledge about the structural-functional coupling in the brain. Second, the </w:t>
      </w:r>
      <w:r>
        <w:t xml:space="preserve">FCHN</w:t>
      </w:r>
      <w:r>
        <w:t xml:space="preserve"> approach is based on a non-linear </w:t>
      </w:r>
      <w:r>
        <w:t xml:space="preserve">ANN</w:t>
      </w:r>
      <w:r>
        <w:t xml:space="preserve"> architecture, thus, similarly to neuroconnectionist approaches, allows leveraging on knowledge about the </w:t>
      </w:r>
      <w:r>
        <w:t xml:space="preserve">ANN</w:t>
      </w:r>
      <w:r>
        <w:t xml:space="preserve"> architecture itself. Specifically, the </w:t>
      </w:r>
      <w:r>
        <w:t xml:space="preserve">FCHN</w:t>
      </w:r>
      <w:r>
        <w:t xml:space="preserve"> approach explains emergent properties of the brain, like large-scale canonical brain networks and brain states or the presence of "ghost attractors", via the key concept in the Hopfield network framework, the attractor states. An </w:t>
      </w:r>
      <w:r>
        <w:t xml:space="preserve">FCHN</w:t>
      </w:r>
      <w:r>
        <w:t xml:space="preserve"> model can be further trained via established </w:t>
      </w:r>
      <w:r>
        <w:t xml:space="preserve">ANN</w:t>
      </w:r>
      <w:r>
        <w:t xml:space="preserve"> training techniques (e.g. via the Hebbian learning rule) to "solve" various tasks or to match altered dynamics during development or in clinical populations. In this interesting future direction, the the training procedure itself becomes part of the model, providing testable hypotheses about the formation, and various malformations, of brain dynamics.
Importantly, the </w:t>
      </w:r>
      <w:r>
        <w:t xml:space="preserve">FCHN</w:t>
      </w:r>
      <w:r>
        <w:t xml:space="preserve"> approach is not limited to the analysis of the brain's response to external perturbations but can also be used to study spontaneous brain dynamics.</w:t>
      </w:r>
    </w:p>
    <w:p>
      <w:r>
        <w:t xml:space="preserve">Given its simplicity, it is remarkable, if not surprising, how accurately the </w:t>
      </w:r>
      <w:r>
        <w:t xml:space="preserve">FCHN</w:t>
      </w:r>
      <w:r>
        <w:t xml:space="preserve"> model is able to
reconstruct and predict brain dynamics under a wide range of conditions. Particularly impressing is the result
that the 2-dimensional </w:t>
      </w:r>
      <w:r>
        <w:t xml:space="preserve">FCHN</w:t>
      </w:r>
      <w:r>
        <w:t xml:space="preserve"> projection can explain more variance in real resting state </w:t>
      </w:r>
      <w:r>
        <w:t xml:space="preserve">fMRI</w:t>
      </w:r>
      <w:r>
        <w:t xml:space="preserve"> data than the first two principal components derived from the data itself.
A plausible explanation for the extraordinary performance of the </w:t>
      </w:r>
      <w:r>
        <w:t xml:space="preserve">FCHN</w:t>
      </w:r>
      <w:r>
        <w:t xml:space="preserve"> model in reconstructing brain activity patterns is that it captures essential principles of the underlying dynamic processes that can be used to reconstruct the brain's activation state-space even if our empirical measurements are corrupted by noise and low sampling rate.</w:t>
      </w:r>
    </w:p>
    <w:p>
      <w:r>
        <w:t xml:space="preserve">The known noise-tolerance of the employed neural network architecture may explain the high replicability of </w:t>
      </w:r>
      <w:r>
        <w:t xml:space="preserve">FCHN</w:t>
      </w:r>
      <w:r>
        <w:t xml:space="preserve"> attractors across different datasets (study 2 and 3). The observed level of replicability allowed us to re-use the </w:t>
      </w:r>
      <w:r>
        <w:t xml:space="preserve">FCHN</w:t>
      </w:r>
      <w:r>
        <w:t xml:space="preserve"> model constructed with the connectome of study 1 for all subsequent studies (2-8), without any further fine-tuning or study-specific parameter optimization of the </w:t>
      </w:r>
      <w:r>
        <w:t xml:space="preserve">FCHN</w:t>
      </w:r>
      <w:r>
        <w:t xml:space="preserve"> model.</w:t>
      </w:r>
    </w:p>
    <w:p>
      <w:r>
        <w:t xml:space="preserve">Attractor states are a key concept in the </w:t>
      </w:r>
      <w:r>
        <w:t xml:space="preserve">FCHN</w:t>
      </w:r>
      <w:r>
        <w:t xml:space="preserve"> framework. They are not only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w:t>
      </w:r>
      <w:r>
        <w:t xml:space="preserve">FCHN</w:t>
      </w:r>
      <w:r>
        <w:t xml:space="preserve">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(although somewhat speculative) mapping between attractor states and brain function. We refer to the first two attractor states as the internal and external subsystems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Both </w:t>
      </w:r>
      <w:r>
        <w:t xml:space="preserve">FCHN</w:t>
      </w:r>
      <w:r>
        <w:t xml:space="preserve">-reconstructed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
The third and fourth attractor states accurately map to the previously described perception-execution axis within the brain </w:t>
      </w:r>
      <w:r>
        <w:t xml:space="preserve">(</w:t>
      </w:r>
      <w:r>
        <w:t xml:space="preserve">Fuster, 2004</w:t>
      </w:r>
      <w:r>
        <w:t xml:space="preserve">)</w:t>
      </w:r>
      <w:r>
        <w:t xml:space="preserve">. The four investigated attractor states together display an appealing correspondence to recent theories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w:t>
      </w:r>
      <w:r>
        <w:t xml:space="preserve">FCHN</w:t>
      </w:r>
      <w:r>
        <w:t xml:space="preserve"> framework, the differentiation between task and rest states is considered an artificial dichotomy.
In the </w:t>
      </w:r>
      <w:r>
        <w:t xml:space="preserve">FCHN</w:t>
      </w:r>
      <w:r>
        <w:t xml:space="preserve"> framework, the brain is in a constant state of flux, traversing extended areas of the state space. Task-based brain activity in this framework is not a mere response to external stimuli in certain brain locations but a perturbation of the brain's characteristic dynamic trajectories, shifting towards the realms of those attractor states that represent the type of function required by the task or stimulation. In other words brain activity is </w:t>
      </w:r>
      <w:r>
        <w:rPr>
          <w:i/>
          <w:iCs/>
        </w:rPr>
        <w:t xml:space="preserve">perturbed</w:t>
      </w:r>
      <w:r>
        <w:t xml:space="preserve"> by external input, rather than predestined. We exemplified this with the case of the self-regulation of pain (study 4).
In our analyses, the </w:t>
      </w:r>
      <w:r>
        <w:t xml:space="preserve">FCHN</w:t>
      </w:r>
      <w:r>
        <w:t xml:space="preserve"> approach was not only able to capture participant-level activity changes induced by pain and its self-regulation (showing significant differences on the </w:t>
      </w:r>
      <w:r>
        <w:t xml:space="preserve">FCHN</w:t>
      </w:r>
      <w:r>
        <w:t xml:space="preserve">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In our analysis of clinical samples (studies 6-8), we found that </w:t>
      </w:r>
      <w:r>
        <w:t xml:space="preserve">FCHN</w:t>
      </w:r>
      <w:r>
        <w:t xml:space="preserve">-based analysis of mean attractor activations is a highly sensitive tool to characterize neural correlates of autism spectrum disorder (</w:t>
      </w:r>
      <w:r>
        <w:t xml:space="preserve">ASD</w:t>
      </w:r>
      <w:r>
        <w:t xml:space="preserve">), schizophrenia (SCH) and Alzheimer's disease (</w:t>
      </w:r>
      <w:r>
        <w:t xml:space="preserve">AD</w:t>
      </w:r>
      <w:r>
        <w:t xml:space="preserve">), even with the most conservative correction for multiple comparisons. These results - although descriptive in their nature - provide a proof-of-concept regarding the clinical potential of the proposed approach and pave the way for more elaborate applications of the </w:t>
      </w:r>
      <w:r>
        <w:t xml:space="preserve">FCHN</w:t>
      </w:r>
      <w:r>
        <w:t xml:space="preserve"> approach in clinical and translational research.</w:t>
      </w:r>
    </w:p>
    <w:p>
      <w:r>
        <w:t xml:space="preserve">Together, our findings open up a series of exciting opportunities for the mechanistic understanding of brain function.</w:t>
      </w:r>
    </w:p>
    <w:p>
      <w:r>
        <w:t xml:space="preserve">First, the 2-dimensional </w:t>
      </w:r>
      <w:r>
        <w:t xml:space="preserve">FCHN</w:t>
      </w:r>
      <w:r>
        <w:t xml:space="preserve"> projection offers a common framework for the visualization and </w:t>
      </w:r>
      <w:r>
        <w:rPr>
          <w:i/>
          <w:iCs/>
        </w:rPr>
        <w:t xml:space="preserve">interpretation</w:t>
      </w:r>
      <w:r>
        <w:t xml:space="preserve"> of brain activity patterns, and conceptualizes changes related to various behavioral or clinical states or traits as a shift in brain dynamics along the axes determined by the attractor states.</w:t>
      </w:r>
    </w:p>
    <w:p>
      <w:r>
        <w:t xml:space="preserve">Second, the </w:t>
      </w:r>
      <w:r>
        <w:t xml:space="preserve">FCHN</w:t>
      </w:r>
      <w:r>
        <w:t xml:space="preserve"> model's utility extends beyond the sole detection of such altered brain dynamics. By its generative nature, </w:t>
      </w:r>
      <w:r>
        <w:t xml:space="preserve">FCHN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w:t>
      </w:r>
      <w:r>
        <w:t xml:space="preserve"> approach can provide testable predictions about the effects of interventions on brain functions, like pharmacological or non-invasive brain stimulation (e.g. transcranial magnetic or direct current stimulation,
focused ultrasound) or neurofeedback. Obtaining the optimal stimulation or treatment target within the </w:t>
      </w:r>
      <w:r>
        <w:t xml:space="preserve">FCHN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w:t>
      </w:r>
      <w:r>
        <w:t xml:space="preserve"> concept. It is clear that the presented analyses exploit only a small proportion of the richness of the full state-space dynamics reconstructed by the </w:t>
      </w:r>
      <w:r>
        <w:t xml:space="preserve">FCHN</w:t>
      </w:r>
      <w:r>
        <w:t xml:space="preserve"> model.
There are many potential way to further improve the utility of the </w:t>
      </w:r>
      <w:r>
        <w:t xml:space="preserve">FCHN</w:t>
      </w:r>
      <w:r>
        <w:t xml:space="preserve"> approach.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IntenseQuote"/>
      </w:pPr>
      <w:r>
        <w:rPr>
          <w:b/>
          <w:bCs/>
        </w:rPr>
        <w:t xml:space="preserve">other potential topics</w:t>
      </w:r>
      <w:r>
        <w:t xml:space="preserve">:</w:t>
      </w:r>
    </w:p>
    <w:p>
      <w:pPr>
        <w:pStyle w:val="IntenseQuote"/>
        <w:numPr>
          <w:ilvl w:val="0"/>
          <w:numId w:val="13"/>
        </w:numPr>
      </w:pPr>
      <w:r>
        <w:t xml:space="preserve">is the functional connectome stationary? Why don't we use dynamic connectivity? See arguments by the Cole-group. Also, the </w:t>
      </w:r>
      <w:r>
        <w:t xml:space="preserve">FCHN</w:t>
      </w:r>
      <w:r>
        <w:t xml:space="preserve"> model can actually probably also reproduce task-based connectivity, when adding a task-related control signal to the stochastic relaxation procedure (as on Fig. 3). Thus it could be a model of how task-based connectivity and dynamic connectivity changes arise from the underlying rs-</w:t>
      </w:r>
      <w:r>
        <w:t xml:space="preserve">fMRI</w:t>
      </w:r>
      <w:r>
        <w:t xml:space="preserve"> connectome. Maybe it could be even better to use "latent-FC" a'la McCormick, 2022, </w:t>
      </w:r>
      <w:r>
        <w:t xml:space="preserve">McCormick </w:t>
      </w:r>
      <w:r>
        <w:rPr>
          <w:i/>
          <w:iCs/>
        </w:rPr>
        <w:t xml:space="preserve">et al.</w:t>
      </w:r>
      <w:r>
        <w:t xml:space="preserve">, 2022</w:t>
      </w:r>
      <w:r>
        <w:t xml:space="preserve">)</w:t>
      </w:r>
    </w:p>
    <w:p>
      <w:pPr>
        <w:pStyle w:val="ListParagraph"/>
        <w:numPr>
          <w:ilvl w:val="0"/>
          <w:numId w:val="13"/>
        </w:numPr>
      </w:pPr>
      <w:r>
        <w:t xml:space="preserve">why no HRF modelling (could be a possible extension, but it is also not part of the activity flow approach and we don't reconstruct time series, per-se, but rather activations)</w:t>
      </w:r>
    </w:p>
    <w:p>
      <w:pPr>
        <w:pStyle w:val="ListParagraph"/>
        <w:numPr>
          <w:ilvl w:val="0"/>
          <w:numId w:val="13"/>
        </w:numPr>
      </w:pPr>
      <w:r>
        <w:t xml:space="preserve">the </w:t>
      </w:r>
      <w:r>
        <w:t xml:space="preserve">FCHN</w:t>
      </w:r>
      <w:r>
        <w:t xml:space="preserve"> model is not a model of brain function, but a model of brain dynamics. It does not strive to explain various brain regions ability to perform certain computations, but the brain's characteristic dynamic "trajectories", and how these are perturbed by tasks and other types of interventions.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w:t>
      </w:r>
      <w:r>
        <w:t xml:space="preserve">) model, can accurately reconstruct and predict brain dynamics under a wide range of conditions, including resting state, task-induced activity changes, as well as in various brain disorders. </w:t>
      </w:r>
      <w:r>
        <w:t xml:space="preserve">FCHN</w:t>
      </w:r>
      <w:r>
        <w:t xml:space="preserve">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Methods</w:t>
      </w:r>
    </w:p>
    <w:p>
      <w:pPr>
        <w:pStyle w:val="Heading3"/>
      </w:pPr>
      <w:r>
        <w:t xml:space="preserve">Data</w:t>
      </w:r>
    </w:p>
    <w:p>
      <w:r>
        <w:t xml:space="preserve">We obtained functional MRI data from 7 different sources (</w:t>
      </w:r>
      <w:r>
        <w:t xml:space="preserve">Table </w:t>
      </w:r>
      <w:r>
        <w:t xml:space="preserve">2</w:t>
      </w:r>
      <w:r>
        <w:t xml:space="preserve">).
We included three resting state studies with healthy volunteers (study 1, study 2, study 3), one task-based study (study 4), 8 meta-analytic task-based activation patterns obtained from Neurosynth (study 5), and three additional resting state studies focusing on specific disease conditions. These include the </w:t>
      </w:r>
      <w:r>
        <w:t xml:space="preserve">ABIDE</w:t>
      </w:r>
      <w:r>
        <w:t xml:space="preserve"> (Autism Brain Imaging Data Exchange) study on Autism Spectrum Disorder (</w:t>
      </w:r>
      <w:r>
        <w:t xml:space="preserve">ASD</w:t>
      </w:r>
      <w:r>
        <w:t xml:space="preserve">, study 6, </w:t>
      </w:r>
      <w:r>
        <w:t xml:space="preserve">Di Martino </w:t>
      </w:r>
      <w:r>
        <w:rPr>
          <w:i/>
          <w:iCs/>
        </w:rPr>
        <w:t xml:space="preserve">et al.</w:t>
      </w:r>
      <w:r>
        <w:t xml:space="preserve">, 2014</w:t>
      </w:r>
      <w:r>
        <w:t xml:space="preserve">), the </w:t>
      </w:r>
      <w:r>
        <w:t xml:space="preserve">COBRE</w:t>
      </w:r>
      <w:r>
        <w:t xml:space="preserve"> (Center for Biomedical Research Excellence) study on Schizophrenia (study 8, </w:t>
      </w:r>
      <w:r>
        <w:t xml:space="preserve">(</w:t>
      </w:r>
      <w:r>
        <w:t xml:space="preserve">Aine </w:t>
      </w:r>
      <w:r>
        <w:rPr>
          <w:i/>
          <w:iCs/>
        </w:rPr>
        <w:t xml:space="preserve">et al.</w:t>
      </w:r>
      <w:r>
        <w:t xml:space="preserve">, 2017</w:t>
      </w:r>
      <w:r>
        <w:t xml:space="preserve">)</w:t>
      </w:r>
      <w:r>
        <w:t xml:space="preserve">) and data obtained from </w:t>
      </w:r>
      <w:r>
        <w:t xml:space="preserve">ADNI</w:t>
      </w:r>
      <w:r>
        <w:t xml:space="preserve"> (Alzheimer’s Disease Neuroimaging Initiative database (</w:t>
      </w:r>
      <w:hyperlink w:history="1" r:id="rIdzj5sl_b264uv9yosf_bif">
        <w:r>
          <w:rPr>
            <w:rStyle w:val="Hyperlink"/>
          </w:rPr>
          <w:t xml:space="preserve">adni.loni.usc.edu</w:t>
        </w:r>
      </w:hyperlink>
      <w:r>
        <w:t xml:space="preserve">) on Alzheimer's Disease (study 7, </w:t>
      </w:r>
      <w:r>
        <w:t xml:space="preserve">(</w:t>
      </w:r>
      <w:r>
        <w:t xml:space="preserve">Petersen </w:t>
      </w:r>
      <w:r>
        <w:rPr>
          <w:i/>
          <w:iCs/>
        </w:rPr>
        <w:t xml:space="preserve">et al.</w:t>
      </w:r>
      <w:r>
        <w:t xml:space="preserve">, 2010</w:t>
      </w:r>
      <w:r>
        <w:t xml:space="preserve">)</w:t>
      </w:r>
      <w:r>
        <w:t xml:space="preserve">).</w:t>
      </w:r>
    </w:p>
    <w:p>
      <w:pPr>
        <w:pStyle w:val="Caption"/>
      </w:pPr>
      <w:r>
        <w:rPr>
          <w:b/>
          <w:bCs/>
        </w:rPr>
        <w:t xml:space="preserve">Table </w:t>
      </w:r>
      <w:r>
        <w:rPr>
          <w:b/>
          <w:bCs/>
        </w:rPr>
        <w:t xml:space="preserve">2</w:t>
      </w:r>
      <w:r>
        <w:rPr>
          <w:b/>
          <w:bCs/>
        </w:rPr>
        <w:t xml:space="preserve">:</w:t>
      </w:r>
      <w:r>
        <w:t xml:space="preserve"> </w:t>
      </w:r>
      <w:r>
        <w:rPr>
          <w:b/>
          <w:bCs/>
        </w:rPr>
        <w:t xml:space="preserve">Datasets and studies.</w:t>
      </w:r>
      <w:r>
        <w:t xml:space="preserve"> The table includes details about the study modality, analysis, sample size, mean age, gender distribution, and references.</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w:t>
            </w:r>
            <w:r>
              <w:t xml:space="preserve">ABIDE</w:t>
            </w:r>
            <w:r>
              <w:t xml:space="preserve">, NYU sample)</w:t>
            </w:r>
          </w:p>
        </w:tc>
        <w:tc>
          <w:p>
            <w:r>
              <w:t xml:space="preserve">resting state</w:t>
            </w:r>
          </w:p>
        </w:tc>
        <w:tc>
          <w:p>
            <w:r>
              <w:t xml:space="preserve">Autism Spectrum Disorder</w:t>
            </w:r>
          </w:p>
        </w:tc>
        <w:tc>
          <w:p>
            <w:r>
              <w:t xml:space="preserve">ASD</w:t>
            </w:r>
            <w:r>
              <w:t xml:space="preserve">: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w:t>
            </w:r>
            <w:r>
              <w:t xml:space="preserve">COBRE</w:t>
            </w:r>
            <w:r>
              <w:t xml:space="preserv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r>
        <w:trPr>
          <w:tblHeader/>
        </w:trPr>
        <w:tc>
          <w:p>
            <w:r>
              <w:t xml:space="preserve">study 8 (</w:t>
            </w:r>
            <w:r>
              <w:t xml:space="preserve">ADNI</w:t>
            </w:r>
            <w:r>
              <w:t xml:space="preserve">)</w:t>
            </w:r>
          </w:p>
        </w:tc>
        <w:tc>
          <w:p>
            <w:r>
              <w:t xml:space="preserve">resting state</w:t>
            </w:r>
          </w:p>
        </w:tc>
        <w:tc>
          <w:p>
            <w:r>
              <w:t xml:space="preserve">Alzheimer's Disease vs. Mild Cognitive Impairment</w:t>
            </w:r>
          </w:p>
        </w:tc>
        <w:tc>
          <w:p>
            <w:r>
              <w:t xml:space="preserve">AD</w:t>
            </w:r>
            <w:r>
              <w:t xml:space="preserve">: 34, </w:t>
            </w:r>
            <w:r>
              <w:t xml:space="preserve">MCI</w:t>
            </w:r>
            <w:r>
              <w:t xml:space="preserve">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bl>
    <w:p>
      <w:r>
        <w:t xml:space="preserve"/>
      </w:r>
    </w:p>
    <w:p>
      <w:r>
        <w:t xml:space="preserve">Study 1 (n=41) was used to evaluate the ability of the proposed approach to reconstruct resting state brain activity. Study 2 and 3 (n = 48 and 29, respectively) served es replications studies for these analyses. Further details on study 1-3 are described in </w:t>
      </w:r>
      <w:r>
        <w:t xml:space="preserve">Spisak </w:t>
      </w:r>
      <w:r>
        <w:rPr>
          <w:i/>
          <w:iCs/>
        </w:rPr>
        <w:t xml:space="preserve">et al.</w:t>
      </w:r>
      <w:r>
        <w:t xml:space="preserve">, 2020</w:t>
      </w:r>
      <w:r>
        <w:t xml:space="preserve">. The ability of the proposed approach to model task-based perturbation of brain dynamics was evaluated in Study 4, which consisted of 8 runs of nine task-based </w:t>
      </w:r>
      <w:r>
        <w:t xml:space="preserve">fMRI</w:t>
      </w:r>
      <w:r>
        <w:t xml:space="preserve"> runs for each of the 33 healthy volunteers. In all runs, participants received heat pain stimulation. Each stimulus lasted 12.5 seconds, with 3-second ramp-up and 2-second ramp-down periods and 7.5 seconds at target temperature. Six levels of temperature were a</w:t>
      </w:r>
      <w:r>
        <w:t xml:space="preserve">dm</w:t>
      </w:r>
      <w:r>
        <w:t xml:space="preserve">inistered to the participants (level 1: 44.3°C; level 2: 45.3°C; level 3: 46.3°C; level 4: 47.3°C; level 5: 48.3°C; level 6: 49.3°C). In this analysis we used run 1 (passive experience)  run 3 (down-regulation) and run 7 (up-regulation). Participants were asked to cognitively “increase” (regulate-up) or “decrease” (regulate-down) pain intensity. See </w:t>
      </w:r>
      <w:r>
        <w:t xml:space="preserve">Woo </w:t>
      </w:r>
      <w:r>
        <w:rPr>
          <w:i/>
          <w:iCs/>
        </w:rPr>
        <w:t xml:space="preserve">et al.</w:t>
      </w:r>
      <w:r>
        <w:t xml:space="preserve"> (2015)</w:t>
      </w:r>
      <w:r>
        <w:t xml:space="preserve"> for details.
To obtain </w:t>
      </w:r>
      <w:r>
        <w:t xml:space="preserve">fMRI</w:t>
      </w:r>
      <w:r>
        <w:t xml:space="preserve"> activation maps for tasks other than pain, we used Neurosynth(</w:t>
      </w:r>
      <w:r>
        <w:t xml:space="preserve">D., 2011</w:t>
      </w:r>
      <w:r>
        <w:t xml:space="preserve">), a web-based platform for large-scale, automated synthesis of functional magnetic resonance imaging (</w:t>
      </w:r>
      <w:r>
        <w:t xml:space="preserve">fMRI</w:t>
      </w:r>
      <w:r>
        <w:t xml:space="preserve">) data. We performed 8 different coordinate-based meta-analyses with the terms "motor", "auditory", "visual", "face", "autobiographical", "theory mind", "language" and "pain" and obtained the z-scores maps from a two-way ANOVA, comparing the coordinates reported for studies with and without the term of interest, and testing for the presence of a non-zero association between term use and voxel activation. The meta-analyses encompassed a total  of 14371 different studies.</w:t>
      </w:r>
    </w:p>
    <w:p>
      <w:r>
        <w:t xml:space="preserve">In study 6 and 7 (</w:t>
      </w:r>
      <w:r>
        <w:t xml:space="preserve">ABIDE</w:t>
      </w:r>
      <w:r>
        <w:t xml:space="preserve">, </w:t>
      </w:r>
      <w:r>
        <w:t xml:space="preserve">COBRE</w:t>
      </w:r>
      <w:r>
        <w:t xml:space="preserve"> respectively), we obtained preprocessed regional timeseries data from the Preprocessed Connectome Project </w:t>
      </w:r>
      <w:r>
        <w:t xml:space="preserve">(</w:t>
      </w:r>
      <w:r>
        <w:t xml:space="preserve">Craddock </w:t>
      </w:r>
      <w:r>
        <w:rPr>
          <w:i/>
          <w:iCs/>
        </w:rPr>
        <w:t xml:space="preserve">et al.</w:t>
      </w:r>
      <w:r>
        <w:t xml:space="preserve">, 2013</w:t>
      </w:r>
      <w:r>
        <w:t xml:space="preserve">)</w:t>
      </w:r>
      <w:r>
        <w:t xml:space="preserve">, as shared (</w:t>
      </w:r>
      <w:hyperlink w:history="1" r:id="rId6no2i8lifslfzez1bswei">
        <w:r>
          <w:rPr>
            <w:rStyle w:val="Hyperlink"/>
          </w:rPr>
          <w:t xml:space="preserve">https://​​osf​​.io​​/hc4md</w:t>
        </w:r>
      </w:hyperlink>
      <w:r>
        <w:t xml:space="preserve">) by </w:t>
      </w:r>
      <w:r>
        <w:t xml:space="preserve">Dadi </w:t>
      </w:r>
      <w:r>
        <w:rPr>
          <w:i/>
          <w:iCs/>
        </w:rPr>
        <w:t xml:space="preserve">et al.</w:t>
      </w:r>
      <w:r>
        <w:t xml:space="preserve"> (2019)</w:t>
      </w:r>
      <w:r>
        <w:t xml:space="preserve">. Preprocessed regional timeseries data for study 8 (</w:t>
      </w:r>
      <w:r>
        <w:t xml:space="preserve">ADNI</w:t>
      </w:r>
      <w:r>
        <w:t xml:space="preserve">) was obtained from from the Alzheimer’s Disease Neuroimaging Initiative database (</w:t>
      </w:r>
      <w:hyperlink w:history="1" r:id="rIdkdnhdg2u7j9gedw_r3tfi">
        <w:r>
          <w:rPr>
            <w:rStyle w:val="Hyperlink"/>
          </w:rPr>
          <w:t xml:space="preserve">adni.loni.usc.edu</w:t>
        </w:r>
      </w:hyperlink>
      <w:r>
        <w:t xml:space="preserve">). All preprocessed timeseries data were obtaoined with the 122-region version of the BASC (Bootstrap Analysis of Stable Clusters) brain atlas </w:t>
      </w:r>
      <w:r>
        <w:t xml:space="preserve">(</w:t>
      </w:r>
      <w:r>
        <w:t xml:space="preserve">Bellec </w:t>
      </w:r>
      <w:r>
        <w:rPr>
          <w:i/>
          <w:iCs/>
        </w:rPr>
        <w:t xml:space="preserve">et al.</w:t>
      </w:r>
      <w:r>
        <w:t xml:space="preserve">, 2010</w:t>
      </w:r>
      <w:r>
        <w:t xml:space="preserve">)</w:t>
      </w:r>
      <w:r>
        <w:t xml:space="preserve">.</w:t>
      </w:r>
    </w:p>
    <w:p>
      <w:pPr>
        <w:pStyle w:val="Heading3"/>
      </w:pPr>
      <w:r>
        <w:t xml:space="preserve">Preprocessing and timeseries extractions</w:t>
      </w:r>
    </w:p>
    <w:p>
      <w:r>
        <w:t xml:space="preserve">Functional MRI data from studies 1-4 was preprocessed with our in-house analysis pipeline, called the RPN-pipeline (</w:t>
      </w:r>
      <w:hyperlink w:history="1" r:id="rIdwzhg1q-z7iag6kelqjsl0">
        <w:r>
          <w:rPr>
            <w:rStyle w:val="Hyperlink"/>
          </w:rPr>
          <w:t xml:space="preserve">https://​​github​​.com​​/spisakt​​/RPN​​-signature</w:t>
        </w:r>
      </w:hyperlink>
      <w:r>
        <w:t xml:space="preserve">). The RPN-pipeline is based on PUMI (Neuroimaging Pipelines Using Modular workflow Integration, </w:t>
      </w:r>
      <w:hyperlink w:history="1" r:id="rIdis9rt54pl_gey7xk6bnan">
        <w:r>
          <w:rPr>
            <w:rStyle w:val="Hyperlink"/>
          </w:rPr>
          <w:t xml:space="preserve">https://​​github​​.com​​/pni​​-lab​​/PUMI</w:t>
        </w:r>
      </w:hyperlink>
      <w:r>
        <w:t xml:space="preserve">), a nipype-based </w:t>
      </w:r>
      <w:r>
        <w:t xml:space="preserve">(</w:t>
      </w:r>
      <w:r>
        <w:t xml:space="preserve">Gorgolewski </w:t>
      </w:r>
      <w:r>
        <w:rPr>
          <w:i/>
          <w:iCs/>
        </w:rPr>
        <w:t xml:space="preserve">et al.</w:t>
      </w:r>
      <w:r>
        <w:t xml:space="preserve">, 2011</w:t>
      </w:r>
      <w:r>
        <w:t xml:space="preserve">)</w:t>
      </w:r>
      <w:r>
        <w:t xml:space="preserve"> workflow management system. It capitalizes on tools from FSL </w:t>
      </w:r>
      <w:r>
        <w:t xml:space="preserve">(</w:t>
      </w:r>
      <w:r>
        <w:t xml:space="preserve">Jenkinson </w:t>
      </w:r>
      <w:r>
        <w:rPr>
          <w:i/>
          <w:iCs/>
        </w:rPr>
        <w:t xml:space="preserve">et al.</w:t>
      </w:r>
      <w:r>
        <w:t xml:space="preserve">, 2012</w:t>
      </w:r>
      <w:r>
        <w:t xml:space="preserve">)</w:t>
      </w:r>
      <w:r>
        <w:t xml:space="preserve">, ANTS </w:t>
      </w:r>
      <w:r>
        <w:t xml:space="preserve">(</w:t>
      </w:r>
      <w:r>
        <w:t xml:space="preserve">Avants </w:t>
      </w:r>
      <w:r>
        <w:rPr>
          <w:i/>
          <w:iCs/>
        </w:rPr>
        <w:t xml:space="preserve">et al.</w:t>
      </w:r>
      <w:r>
        <w:t xml:space="preserve">, 2011</w:t>
      </w:r>
      <w:r>
        <w:t xml:space="preserve">)</w:t>
      </w:r>
      <w:r>
        <w:t xml:space="preserve"> and AFNI </w:t>
      </w:r>
      <w:r>
        <w:t xml:space="preserve">(</w:t>
      </w:r>
      <w:r>
        <w:t xml:space="preserve">Cox, 1996</w:t>
      </w:r>
      <w:r>
        <w:t xml:space="preserve">)</w:t>
      </w:r>
      <w:r>
        <w:t xml:space="preserve">, with code partially adapted from the software tools C-PAC </w:t>
      </w:r>
      <w:r>
        <w:t xml:space="preserve">(</w:t>
      </w:r>
      <w:r>
        <w:t xml:space="preserve">Craddock </w:t>
      </w:r>
      <w:r>
        <w:rPr>
          <w:i/>
          <w:iCs/>
        </w:rPr>
        <w:t xml:space="preserve">et al.</w:t>
      </w:r>
      <w:r>
        <w:t xml:space="preserve">, 2013</w:t>
      </w:r>
      <w:r>
        <w:t xml:space="preserve">)</w:t>
      </w:r>
      <w:r>
        <w:t xml:space="preserve"> and niworkflows </w:t>
      </w:r>
      <w:r>
        <w:t xml:space="preserve">(</w:t>
      </w:r>
      <w:r>
        <w:t xml:space="preserve">Esteban </w:t>
      </w:r>
      <w:r>
        <w:rPr>
          <w:i/>
          <w:iCs/>
        </w:rPr>
        <w:t xml:space="preserve">et al.</w:t>
      </w:r>
      <w:r>
        <w:t xml:space="preserve">, 2019</w:t>
      </w:r>
      <w:r>
        <w:t xml:space="preserve">)</w:t>
      </w:r>
      <w:r>
        <w:t xml:space="preserve">, as well as in-house python routines. We run the containerized version of the pipeline with default parameters, as in </w:t>
      </w:r>
      <w:r>
        <w:t xml:space="preserve">Spisak </w:t>
      </w:r>
      <w:r>
        <w:rPr>
          <w:i/>
          <w:iCs/>
        </w:rPr>
        <w:t xml:space="preserve">et al.</w:t>
      </w:r>
      <w:r>
        <w:t xml:space="preserve">, 2020</w:t>
      </w:r>
      <w:r>
        <w:t xml:space="preserve">.</w:t>
      </w:r>
    </w:p>
    <w:p>
      <w:r>
        <w:t xml:space="preserve">Brain extraction from both the anatomical and the structural images, as well, as tissue-segmentation from the anatomical images was performed with FSL bet and fast64. Anatomical images were linearly and non-linearly co-registered to the 1mm-resolution MNI152 standard brain template brain with ANTs (see </w:t>
      </w:r>
      <w:hyperlink w:history="1" r:id="rIdyhbn5x9sw4_op_-h6by8r">
        <w:r>
          <w:rPr>
            <w:rStyle w:val="Hyperlink"/>
          </w:rPr>
          <w:t xml:space="preserve">https://​​gist​​.github​​.com​​/spisakt​​/0caa7ec4bc18d3ed736d3a4e49da7415</w:t>
        </w:r>
      </w:hyperlink>
      <w:r>
        <w:t xml:space="preserve"> for source code).</w:t>
      </w:r>
    </w:p>
    <w:p>
      <w:r>
        <w:t xml:space="preserve">Functional images were co-registered to the anatomical images with the boundary-based registration technique of FSL flirt. All resulting transformations were saved for further use. The preprocessing of functional images happened in the native image space, without resampling. Realignment-based motion-correction was performed with FSL mcflirt. The resulting six head motion estimates (3 rotations, 3 translations), their squared versions, their derivates and the squared derivates (known as the Friston-24-expansion, </w:t>
      </w:r>
      <w:r>
        <w:t xml:space="preserve">Friston </w:t>
      </w:r>
      <w:r>
        <w:rPr>
          <w:i/>
          <w:iCs/>
        </w:rPr>
        <w:t xml:space="preserve">et al.</w:t>
      </w:r>
      <w:r>
        <w:t xml:space="preserve">, 1996</w:t>
      </w:r>
      <w:r>
        <w:t xml:space="preserve">) was calculated and saved for nuisance correction. Additionally, head motion was summarized as framewise displacement (FD) timeseries, according to Power’s method </w:t>
      </w:r>
      <w:r>
        <w:t xml:space="preserve">(</w:t>
      </w:r>
      <w:r>
        <w:t xml:space="preserve">Power </w:t>
      </w:r>
      <w:r>
        <w:rPr>
          <w:i/>
          <w:iCs/>
        </w:rPr>
        <w:t xml:space="preserve">et al.</w:t>
      </w:r>
      <w:r>
        <w:t xml:space="preserve">, 2012</w:t>
      </w:r>
      <w:r>
        <w:t xml:space="preserve">)</w:t>
      </w:r>
      <w:r>
        <w:t xml:space="preserve">, to be used in data censoring and exclusion. After motion-correction, outliers (e.g. motion spikes) in timeseries data were attenuated using AFNI despike. The union of the eroded white-matter maps and ventricle masks were transformed to the native functional space and used for extracting noise-signal for anatomical CompCor correction </w:t>
      </w:r>
      <w:r>
        <w:t xml:space="preserve">(</w:t>
      </w:r>
      <w:r>
        <w:t xml:space="preserve">Behzadi </w:t>
      </w:r>
      <w:r>
        <w:rPr>
          <w:i/>
          <w:iCs/>
        </w:rPr>
        <w:t xml:space="preserve">et al.</w:t>
      </w:r>
      <w:r>
        <w:t xml:space="preserve">, 2007</w:t>
      </w:r>
      <w:r>
        <w:t xml:space="preserve">)</w:t>
      </w:r>
      <w:r>
        <w:t xml:space="preserve">.</w:t>
      </w:r>
    </w:p>
    <w:p>
      <w:r>
        <w:t xml:space="preserve">In a nuisance regression step, 6 CompCor parameters (the 6 first principal components of the noise-region timeseries), the Friston-24 motion parameters and the linear trend were removed from the timeseries data with a general linear model. On the residual data, temporal bandpass filtering was performed with AFNI’s 3DBandpass to retain the 0.008–0.08 Hz frequency band. To further attenuate the impact of motion artifacts, potentially motion-contaminated time-frames, defined by a conservative FD &gt; 0.15 mm threshold, were dropped from the data (known as scrubbing, </w:t>
      </w:r>
      <w:r>
        <w:t xml:space="preserve">Satterthwaite </w:t>
      </w:r>
      <w:r>
        <w:rPr>
          <w:i/>
          <w:iCs/>
        </w:rPr>
        <w:t xml:space="preserve">et al.</w:t>
      </w:r>
      <w:r>
        <w:t xml:space="preserve">, 2013</w:t>
      </w:r>
      <w:r>
        <w:t xml:space="preserve">). Participants were excluded from further analysis if more then 50% of frames were scrubbed.</w:t>
      </w:r>
    </w:p>
    <w:p>
      <w:r>
        <w:t xml:space="preserve">The 122-parcel version of the BASC multi-resolution functional brain atlas </w:t>
      </w:r>
      <w:r>
        <w:t xml:space="preserve">(</w:t>
      </w:r>
      <w:r>
        <w:t xml:space="preserve">Bellec </w:t>
      </w:r>
      <w:r>
        <w:rPr>
          <w:i/>
          <w:iCs/>
        </w:rPr>
        <w:t xml:space="preserve">et al.</w:t>
      </w:r>
      <w:r>
        <w:t xml:space="preserve">, 2010</w:t>
      </w:r>
      <w:r>
        <w:t xml:space="preserve">)</w:t>
      </w:r>
      <w:r>
        <w:t xml:space="preserve"> was individualized; it was transformed to the native functional space of each participant and masked by the  grey-matter mask obtained from the anatomical image, to retain grey-matter voxels only. Voxel-timeseries were averaged over these individualized BASC regions.</w:t>
      </w:r>
    </w:p>
    <w:p>
      <w:pPr>
        <w:pStyle w:val="Heading3"/>
      </w:pPr>
      <w:r>
        <w:t xml:space="preserve">Functional connectome</w:t>
      </w:r>
    </w:p>
    <w:p>
      <w:r>
        <w:t xml:space="preserve">Regional timeseries were ordered into large-scale functional modules (defined by the 7-parcel level of the BASC atlas) for visualization purposes.
Next, in all datasets, we estimated study-level mean connectivity matrices by regularized partial correlation, via the Graphical Lasso algorithm that estimates a sparse precision matrix by solving a Lasso problem and an L1 penalty for sparsity, as implemented in nilearn </w:t>
      </w:r>
      <w:r>
        <w:t xml:space="preserve">(</w:t>
      </w:r>
      <w:r>
        <w:t xml:space="preserve">Abraham </w:t>
      </w:r>
      <w:r>
        <w:rPr>
          <w:i/>
          <w:iCs/>
        </w:rPr>
        <w:t xml:space="preserve">et al.</w:t>
      </w:r>
      <w:r>
        <w:t xml:space="preserve">, 2014</w:t>
      </w:r>
      <w:r>
        <w:t xml:space="preserve">)</w:t>
      </w:r>
      <w:r>
        <w:t xml:space="preserve">. Diagonal elements of the matrices were set to zero.</w:t>
      </w:r>
    </w:p>
    <w:p>
      <w:pPr>
        <w:pStyle w:val="Heading3"/>
      </w:pPr>
      <w:r>
        <w:t xml:space="preserve">Connectome-based Hopfield networks</w:t>
      </w:r>
    </w:p>
    <w:p>
      <w:r>
        <w:t xml:space="preserve">Hopfield networks, a type of artificial neural network, consist of a single layer of </w:t>
      </w:r>
      <m:oMath>
        <m:r>
          <m:t>m</m:t>
        </m:r>
      </m:oMath>
      <w:r>
        <w:t xml:space="preserve"> fully connected nodes </w:t>
      </w:r>
      <w:r>
        <w:t xml:space="preserve">(</w:t>
      </w:r>
      <w:r>
        <w:t xml:space="preserve">Hopfield, 1982</w:t>
      </w:r>
      <w:r>
        <w:t xml:space="preserve">)</w:t>
      </w:r>
      <w:r>
        <w:t xml:space="preserve">, with activations </w:t>
      </w:r>
      <m:oMath>
        <m:r>
          <m:t>\bold{a} = (a_1, \dots, a_m )</m:t>
        </m:r>
      </m:oMath>
      <w:r>
        <w:t xml:space="preserve">. Hopfield networks assign an energy to any arbitrary activity configurations:</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with element w_{i,j} denoting the weight between nodes i and j and </w:t>
      </w:r>
      <m:oMath>
        <m:r>
          <m:t>\bold{b}</m:t>
        </m:r>
      </m:oMath>
      <w:r>
        <w:t xml:space="preserve"> is the bias, which is set to </w:t>
      </w:r>
      <m:oMath>
        <m:r>
          <m:t>\bold{b} = 0</m:t>
        </m:r>
      </m:oMath>
      <w:r>
        <w:t xml:space="preserve"> for all experiments.</w:t>
      </w:r>
    </w:p>
    <w:p>
      <w:r>
        <w:t xml:space="preserve">During the so-called relaxation process, the activities of the nodes are iteratively updated until the network converges to a stable state, known as an attractor state. The dynamics of the network are governed by the equation referenced as eq </w:t>
      </w:r>
      <w:r>
        <w:t xml:space="preserve">(</w:t>
      </w:r>
      <w:r>
        <w:t xml:space="preserve">1</w:t>
      </w:r>
      <w:r>
        <w:t xml:space="preserve">)</w:t>
      </w:r>
      <w:r>
        <w:t xml:space="preserve">, or in matrix form:</w:t>
      </w:r>
    </w:p>
    <w:p/>
    <w:p>
      <w:pPr>
        <w:tabs>
          <w:tab w:val="center" w:pos="4513"/>
          <w:tab w:val="right" w:pos="9026"/>
        </w:tabs>
      </w:pPr>
      <w:r>
        <w:t xml:space="preserve">	</w:t>
      </w:r>
      <m:oMath>
        <m:r>
          <m:t>\dot{\bold{a}} = S(\beta \bold{W} \bold{a} - \bold{b})</m:t>
        </m:r>
      </m:oMath>
      <w:r>
        <w:t xml:space="preserve">	(3)</w:t>
      </w:r>
    </w:p>
    <w:p/>
    <w:p>
      <w:r>
        <w:t xml:space="preserve">where </w:t>
      </w:r>
      <m:oMath>
        <m:r>
          <m:t>\dot{\bold{a}} = (\dot{a}_1, \dots, \dot{a}_m)</m:t>
        </m:r>
      </m:oMath>
      <w:r>
        <w:t xml:space="preserve"> is the activity in the next iteration and </w:t>
      </w:r>
      <m:oMath>
        <m:r>
          <m:t>S(.)</m:t>
        </m:r>
      </m:oMath>
      <w:r>
        <w:t xml:space="preserve"> is the sigmoidal activation function (</w:t>
      </w:r>
      <m:oMath>
        <m:r>
          <m:t>S(a) = tanh(a)</m:t>
        </m:r>
      </m:oMath>
      <w:r>
        <w:t xml:space="preserve"> in our implementation) and </w:t>
      </w:r>
      <m:oMath>
        <m:r>
          <m:t>\beta</m:t>
        </m:r>
      </m:oMath>
      <w:r>
        <w:t xml:space="preserve"> is the temperature parameter.
During the stochastic relaxation procedure, we add weak Gaussian noise to each node's activity at every iteration:</w:t>
      </w:r>
    </w:p>
    <w:p/>
    <w:p>
      <w:pPr>
        <w:tabs>
          <w:tab w:val="center" w:pos="4513"/>
          <w:tab w:val="right" w:pos="9026"/>
        </w:tabs>
      </w:pPr>
      <w:r>
        <w:t xml:space="preserve">	</w:t>
      </w:r>
      <m:oMath>
        <m:r>
          <m:t>\dot{\bold{a}} = S(\beta \bold{W} \bold{a} - \bold{b}  + \epsilon),</m:t>
        </m:r>
      </m:oMath>
      <w:r>
        <w:t xml:space="preserve">	(4)</w:t>
      </w:r>
    </w:p>
    <w:p/>
    <w:p>
      <w:r>
        <w:t xml:space="preserve">where </w:t>
      </w:r>
      <m:oMath>
        <m:r>
          <m:t> \epsilon \sim \mathcal{N}(\mathbf{\mu}, \sigma)</m:t>
        </m:r>
      </m:oMath>
      <w:r>
        <w:t xml:space="preserve">, with </w:t>
      </w:r>
      <m:oMath>
        <m:r>
          <m:t>\sigma</m:t>
        </m:r>
      </m:oMath>
      <w:r>
        <w:t xml:space="preserve"> regulating the amount of noise added and </w:t>
      </w:r>
      <m:oMath>
        <m:r>
          <m:t>\mathbf{\mu}</m:t>
        </m:r>
      </m:oMath>
      <w:r>
        <w:t xml:space="preserve"> set to 0, by default.</w:t>
      </w:r>
    </w:p>
    <w:p>
      <w:r>
        <w:t xml:space="preserve">In this work we propose functional connectome-based Hopfield neural networks (</w:t>
      </w:r>
      <w:r>
        <w:t xml:space="preserve">FCHN</w:t>
      </w:r>
      <w:r>
        <w:t xml:space="preserve">s) as a model for large-scale brain dynamics. </w:t>
      </w:r>
      <w:r>
        <w:t xml:space="preserve">FCHN</w:t>
      </w:r>
      <w:r>
        <w:t xml:space="preserve">s are continuous-state Hopfield neural networks with each node representing a brain region and weights initialized with a group-level functional connectivity matrix. The weights are scaled to zero mean and unit standard deviation.</w:t>
      </w:r>
    </w:p>
    <w:p>
      <w:r>
        <w:t xml:space="preserve">In studies 1-3, we obtained the finite number of attractor states for all </w:t>
      </w:r>
      <w:r>
        <w:t xml:space="preserve">FCHN</w:t>
      </w:r>
      <w:r>
        <w:t xml:space="preserve">s by repeate</w:t>
      </w:r>
      <w:r>
        <w:t xml:space="preserve">dl</w:t>
      </w:r>
      <w:r>
        <w:t xml:space="preserve">y (100000-times) initializing the </w:t>
      </w:r>
      <w:r>
        <w:t xml:space="preserve">FCHN</w:t>
      </w:r>
      <w:r>
        <w:t xml:space="preserve"> with random activations and relaxing them until convergence.</w:t>
      </w:r>
    </w:p>
    <w:p>
      <w:pPr>
        <w:pStyle w:val="Heading3"/>
      </w:pPr>
      <w:r>
        <w:t xml:space="preserve">FCHN</w:t>
      </w:r>
      <w:r>
        <w:t xml:space="preserve"> projection</w:t>
      </w:r>
    </w:p>
    <w:p>
      <w:r>
        <w:t xml:space="preserve">We mapped out the </w:t>
      </w:r>
      <w:r>
        <w:t xml:space="preserve">FCHN</w:t>
      </w:r>
      <w:r>
        <w:t xml:space="preserve"> state-space by initializing our </w:t>
      </w:r>
      <w:r>
        <w:t xml:space="preserve">FCHN</w:t>
      </w:r>
      <w:r>
        <w:t xml:space="preserve"> model with a random input, and applying the stochastic update step for 100.000 iterations and storing all visited activity configurations.
We performed a principal component analysis (PCA) on the state samples, and proposed the the first two principal  component (PCs) as the coordinate system for the </w:t>
      </w:r>
      <w:r>
        <w:t xml:space="preserve">FCHN</w:t>
      </w:r>
      <w:r>
        <w:t xml:space="preserve"> projection. Using a Multinomial Logistic Regression, we predicted to which attractor state each of the state samples converges to, using the first two PCs as features. The model's performance was evaluated with 10-fold cross-validation. We visualized the attractor states position in the projection as well as the decision boundaries between the attractor states, based on this regression model. We set </w:t>
      </w:r>
      <m:oMath>
        <m:r>
          <m:t>\beta = 0.04</m:t>
        </m:r>
      </m:oMath>
      <w:r>
        <w:t xml:space="preserve">, which results in 4 attractor states given the connectome of study 1. We  generated </w:t>
      </w:r>
      <w:r>
        <w:t xml:space="preserve">FCHN</w:t>
      </w:r>
      <w:r>
        <w:t xml:space="preserve"> projections in study 1 with four different \sigma values (0.33, 0.35, 0.37, 0.39) and fixed </w:t>
      </w:r>
      <m:oMath>
        <m:r>
          <m:t>\sigma</m:t>
        </m:r>
      </m:oMath>
      <w:r>
        <w:t xml:space="preserve"> at 0.37 for all subsequent analyses. The value of </w:t>
      </w:r>
      <m:oMath>
        <m:r>
          <m:t>\sigma</m:t>
        </m:r>
      </m:oMath>
      <w:r>
        <w:t xml:space="preserve"> was selected based on visual inspection of the state space distribution and its similarity to real </w:t>
      </w:r>
      <w:r>
        <w:t xml:space="preserve">fMRI</w:t>
      </w:r>
      <w:r>
        <w:t xml:space="preserve"> data in the </w:t>
      </w:r>
      <w:r>
        <w:t xml:space="preserve">FCHN</w:t>
      </w:r>
      <w:r>
        <w:t xml:space="preserve"> projection (see </w:t>
      </w:r>
      <w:r>
        <w:t xml:space="preserve">figure</w:t>
      </w:r>
      <w:r>
        <w:t xml:space="preserve">).</w:t>
      </w:r>
    </w:p>
    <w:p>
      <w:pPr>
        <w:pStyle w:val="Heading3"/>
      </w:pPr>
      <w:r>
        <w:t xml:space="preserve">Replicability</w:t>
      </w:r>
    </w:p>
    <w:p>
      <w:r>
        <w:t xml:space="preserve">We obtained the four attractor states in study 1, as described above. We then constructed two other </w:t>
      </w:r>
      <w:r>
        <w:t xml:space="preserve">FCHN</w:t>
      </w:r>
      <w:r>
        <w:t xml:space="preserve">s, based on the study-mean functional connectome obtained in studies 2 and 3 and  obtained all attractor states of these models, with the same parameter settings (</w:t>
      </w:r>
      <m:oMath>
        <m:r>
          <m:t>\beta = 0.04</m:t>
        </m:r>
      </m:oMath>
      <w:r>
        <w:t xml:space="preserve"> and </w:t>
      </w:r>
      <m:oMath>
        <m:r>
          <m:t>\sigma = 0.37</m:t>
        </m:r>
      </m:oMath>
      <w:r>
        <w:t xml:space="preserve">) as in study 1. In both replications studies we found four attractor states. The spatial similarity of attractor states across studies was evaluated by Pearson's correlation coefficient.</w:t>
      </w:r>
    </w:p>
    <w:p>
      <w:pPr>
        <w:pStyle w:val="Heading3"/>
      </w:pPr>
      <w:r>
        <w:t xml:space="preserve">Evaluation: resting state dynamics</w:t>
      </w:r>
    </w:p>
    <w:p>
      <w:r>
        <w:t xml:space="preserve">Analogously to the methodology of the </w:t>
      </w:r>
      <w:r>
        <w:t xml:space="preserve">FCHN</w:t>
      </w:r>
      <w:r>
        <w:t xml:space="preserve"> projection, we performed PCA on the preprocessed </w:t>
      </w:r>
      <w:r>
        <w:t xml:space="preserve">fMRI</w:t>
      </w:r>
      <w:r>
        <w:t xml:space="preserve"> time-frames from study 1 (based on the regional timeseries data).
To compare the explanatory power of the first two PCs derived from </w:t>
      </w:r>
      <w:r>
        <w:t xml:space="preserve">FCHN</w:t>
      </w:r>
      <w:r>
        <w:t xml:space="preserve">-based simulated data and real </w:t>
      </w:r>
      <w:r>
        <w:t xml:space="preserve">fMRI</w:t>
      </w:r>
      <w:r>
        <w:t xml:space="preserve"> data, we fit linear regression models which used the first two </w:t>
      </w:r>
      <w:r>
        <w:t xml:space="preserve">FCHN</w:t>
      </w:r>
      <w:r>
        <w:t xml:space="preserve"> or real data-based PCs as regressors to reconstruct the real </w:t>
      </w:r>
      <w:r>
        <w:t xml:space="preserve">fMRI</w:t>
      </w:r>
      <w:r>
        <w:t xml:space="preserve"> time-frames. In-sample explained variances and the corresponding confidence intervals were calculated for both models with bootstrapping (100 samples). To evaluate the out-of-sample generalization of the PCAs (</w:t>
      </w:r>
      <w:r>
        <w:t xml:space="preserve">FCHN</w:t>
      </w:r>
      <w:r>
        <w:t xml:space="preserve">- and real data-based) from study 1, we calculated how much variance they can explain in study 2.</w:t>
      </w:r>
    </w:p>
    <w:p>
      <w:r>
        <w:t xml:space="preserve">To calculate fractional time occupancies of the attractor states in real timeseries vs simulated data, we used each real and simulated timeframe as an input to the </w:t>
      </w:r>
      <w:r>
        <w:t xml:space="preserve">FCHN</w:t>
      </w:r>
      <w:r>
        <w:t xml:space="preserve"> of study 1 and obtained the corresponding attractor state. We performed a </w:t>
      </w:r>
      <m:oMath>
        <m:r>
          <m:t>\tilde{\chi}^2</m:t>
        </m:r>
      </m:oMath>
      <w:r>
        <w:t xml:space="preserve"> test on the resulting frequencies against the expected uniform frequencies.</w:t>
      </w:r>
    </w:p>
    <w:p>
      <w:pPr>
        <w:pStyle w:val="Heading3"/>
      </w:pPr>
      <w:r>
        <w:t xml:space="preserve">Evaluation: task-based dynamics</w:t>
      </w:r>
    </w:p>
    <w:p>
      <w:r>
        <w:t xml:space="preserve">We used study 4 to evaluate the ability of the </w:t>
      </w:r>
      <w:r>
        <w:t xml:space="preserve">FCHN</w:t>
      </w:r>
      <w:r>
        <w:t xml:space="preserve"> approach to capture and predict task-induced alterations in large-scale brain dynamics.</w:t>
      </w:r>
    </w:p>
    <w:p>
      <w:r>
        <w:t xml:space="preserve">First, runs 1, 3 and 7 from all participants, which investigated the passive experience and the down- and up-regulation of pain, respectively, was preprocessed with the same workflow used to preprocess studies 1-3. Regional timeseries data was grouped to "pain" and "rest" blocks, taking into account a 6-second delay to adjust for the hemodynamic response function. All activation timeframes were transformed to the </w:t>
      </w:r>
      <w:r>
        <w:t xml:space="preserve">FCHN</w:t>
      </w:r>
      <w:r>
        <w:t xml:space="preserve"> projection plane obtained from study 1. Within-participant differences of the average location on the </w:t>
      </w:r>
      <w:r>
        <w:t xml:space="preserve">FCHN</w:t>
      </w:r>
      <w:r>
        <w:t xml:space="preserve"> projection was calculated and visualized with radial plots, showing the participant-level trajectory on the projection plane from rest to pain, denoted with circles, as well as the group level trajectory (arrow). The significance of the position difference and energy difference of the participant-level mean activations in the projection plane was tested with a permutation test. We used the L2 norm of the two-dimensional position difference and the absolute energy difference, respectively, as test statistics. The permutation tests were run with 1000 permutations, randomly swapping the conditions.</w:t>
      </w:r>
    </w:p>
    <w:p>
      <w:r>
        <w:t xml:space="preserve">To further highlight the difference between the task and rest conditions, streamplots were generated that visualize the dynamic trajectory of group-level activations.</w:t>
      </w:r>
    </w:p>
    <w:p>
      <w:r>
        <w:t xml:space="preserve">First we calculated the direction in the projection plane between each successive TR during the rest conditions, resulting a vector on the </w:t>
      </w:r>
      <w:r>
        <w:t xml:space="preserve">FCHN</w:t>
      </w:r>
      <w:r>
        <w:t xml:space="preserve"> projection plane for each TR transition.
Next, we obtained a two-dimensional binned means for both the x and y coordinates of these transition vectors (pooled across all participants), calculated over a total of 36 uniformly distributed bins.
The same procedure was repeated for the pain condition and the difference in direction between the two conditions was visualized as streamplots (using matplotlib).
We used the same approach the difference in characteristic state transition trajectories between the up- and downregulation conditions.</w:t>
      </w:r>
    </w:p>
    <w:p>
      <w:r>
        <w:t xml:space="preserve">The empirically estimated trajectory differences were contrasted to the trajectory differences predicted by the </w:t>
      </w:r>
      <w:r>
        <w:t xml:space="preserve">FCHN</w:t>
      </w:r>
      <w:r>
        <w:t xml:space="preserve"> model from study 1.
To obtain </w:t>
      </w:r>
      <w:r>
        <w:t xml:space="preserve">FCHN</w:t>
      </w:r>
      <w:r>
        <w:t xml:space="preserve">-simulated state transitions in resting conditions, we used the stochastic relaxation procedure (</w:t>
      </w:r>
      <w:r>
        <w:t xml:space="preserve">(</w:t>
      </w:r>
      <w:r>
        <w:t xml:space="preserve">4</w:t>
      </w:r>
      <w:r>
        <w:t xml:space="preserve">)</w:t>
      </w:r>
      <w:r>
        <w:t xml:space="preserve">), with </w:t>
      </w:r>
      <m:oMath>
        <m:r>
          <m:t>\mathbf{\mu}</m:t>
        </m:r>
      </m:oMath>
      <w:r>
        <w:t xml:space="preserve"> set zero.</w:t>
      </w:r>
    </w:p>
    <w:p>
      <w:r>
        <w:t xml:space="preserve">To simulate the effect of pain-related activation on large-scale brain dynamics, we set </w:t>
      </w:r>
      <m:oMath>
        <m:r>
          <m:t>\mu_i</m:t>
        </m:r>
      </m:oMath>
      <w:r>
        <w:t xml:space="preserve"> during the stochastic relaxation procedure simulate pain-elicited activity in region i. The region-wise activations were obtained calculating the parcel-level mean activations from the meta-analytic pain activation map from </w:t>
      </w:r>
      <w:r>
        <w:t xml:space="preserve">(</w:t>
      </w:r>
      <w:r>
        <w:t xml:space="preserve">Zunhammer </w:t>
      </w:r>
      <w:r>
        <w:rPr>
          <w:i/>
          <w:iCs/>
        </w:rPr>
        <w:t xml:space="preserve">et al.</w:t>
      </w:r>
      <w:r>
        <w:t xml:space="preserve">, 2021</w:t>
      </w:r>
      <w:r>
        <w:t xml:space="preserve">)</w:t>
      </w:r>
      <w:r>
        <w:t xml:space="preserve">, which contained Hedges' g effect sizes from an individual participant-level meta-analysis of 20 pain studies, encompassing a total of n=603 participants. The whole activation map was scaled with five different values ranging from 0.001 to 0.1, spaced logarithmically, to investigate various signal-to-noise scenarios.</w:t>
      </w:r>
    </w:p>
    <w:p>
      <w:r>
        <w:t xml:space="preserve">We obtained the activity patterns of 100000 iterations from this stochastic relaxation procedure and calculated the state transition trajectories with the same approach used with the empirical data.</w:t>
      </w:r>
    </w:p>
    <w:p>
      <w:r>
        <w:t xml:space="preserve">Next we calculated the the simulated difference between the rest and pain conditions and compared it to the actual difference through a permutation test with 1000 permutations, using the Spearman rank-ordered correlation coefficient as the test statistic.
From the five investigated signal-to-noise values, we chose the one that provided the highest similarity to the real pain vs. rest trajectory difference.</w:t>
      </w:r>
    </w:p>
    <w:p>
      <w:r>
        <w:t xml:space="preserve">When comparing the simulated and real trajectory differences between pain up- and downregulation, we used the same procedure, with two differences. First, when calculating the simulated state transition vectors for the self-regulation conditions, we used the same procedure as for the pain condition, but introduced and additional signal in the nucleus accumbens, with a negative and positive sign, for  up- and downregulation, respectively.We did not optimize the signal-to-noise ratio for the nucleus accumbens signal but, instead, simply used the value optimized for the pain vs. rest contrast.</w:t>
      </w:r>
    </w:p>
    <w:p>
      <w:pPr>
        <w:pStyle w:val="Heading3"/>
      </w:pPr>
      <w:r>
        <w:t xml:space="preserve">Clinical data</w:t>
      </w:r>
    </w:p>
    <w:p>
      <w:r>
        <w:t xml:space="preserve">To demonstrate the sensitivity of the </w:t>
      </w:r>
      <w:r>
        <w:t xml:space="preserve">FCHN</w:t>
      </w:r>
      <w:r>
        <w:t xml:space="preserve"> approach to clinically relevant alterations in large-scale brain dynamics, we investigated grouped the timeframes from the regional timeseries data according to the corresponding attractor states (obtained with the </w:t>
      </w:r>
      <w:r>
        <w:t xml:space="preserve">FCHN</w:t>
      </w:r>
      <w:r>
        <w:t xml:space="preserve"> model from study 1) and averaged timeframes corresponding to the same attractor state to calculated participant-level mean attractor activations.
In all three datasets, we assessed mean attractor activity differences between the patient groups with a permutation test, randomly re-assigning the group labels 50000 times.
We adjusted the significance threshold with a bonferroni correction, accounting for tests across 4 states and 122 regions, resulting in </w:t>
      </w:r>
      <m:oMath>
        <m:r>
          <m:t>\alpha = 0.0001</m:t>
        </m:r>
      </m:oMath>
      <w:r>
        <w:t xml:space="preserve">.</w:t>
      </w:r>
    </w:p>
    <w:p>
      <w:pPr>
        <w:pStyle w:val="Heading2"/>
      </w:pPr>
      <w:r>
        <w:t xml:space="preserve">Acknowledgements</w:t>
      </w:r>
    </w:p>
    <w:p>
      <w:r>
        <w:t xml:space="preserve">Data collection and sharing for this project was funded by the Alzheimer's Disease
Neuroimaging Initiative (</w:t>
      </w:r>
      <w:r>
        <w:t xml:space="preserve">ADNI</w:t>
      </w:r>
      <w:r>
        <w:t xml:space="preserve">) (National Institutes of Health Grant U01 AG024904) and
DOD </w:t>
      </w:r>
      <w:r>
        <w:t xml:space="preserve">ADNI</w:t>
      </w:r>
      <w:r>
        <w:t xml:space="preserve"> (Department of Defense award number W81XWH-12-2-0012). </w:t>
      </w:r>
      <w:r>
        <w:t xml:space="preserve">ADNI</w:t>
      </w:r>
      <w:r>
        <w:t xml:space="preserve"> is funded
by the National Institute on Aging, the National Institute of Biomedical Imaging and
Bioengineering, and through generous contributions from the following: AbbVie, Alzheimer’s
Association; Alzheimer’s Drug Discovery Foundation; Araclon Biotech; BioClinica, Inc.;
Biogen; Bristol-Myers Squibb Company; CereSpir, Inc.; Cogstate; Eisai Inc.; Elan
Pharmaceuticals, Inc.; Eli Lilly and Company; EuroImmun; F. Hoffmann-La Roche Ltd and
its affiliated company Genentech, Inc.; Fujirebio; GE Healthcare; IXICO Ltd.; Janssen
Alzheimer Immunotherapy Research &amp; Development, LLC.; Johnson &amp; Johnson
Pharmaceutical Research &amp; Development LLC.; Lumosity; Lundbeck; Merck &amp; Co., Inc.;
Meso Scale Diagnostics, LLC.; NeuroRx Research; Neurotrack Technologies; Novartis
Pharmaceuticals Corporation; Pfizer Inc.; Piramal Imaging; Servier; Takeda Pharmaceutical
Company; and Transition Therapeutics. The Canadian Institutes of Health Research is
providing funds to support </w:t>
      </w:r>
      <w:r>
        <w:t xml:space="preserve">ADNI</w:t>
      </w:r>
      <w:r>
        <w:t xml:space="preserve"> clinical sites in Canada. Private sector contributions are
facilitated by the Foundation for the National Institutes of Health (</w:t>
      </w:r>
      <w:hyperlink w:history="1" r:id="rIdwt5-c-yk4c52-gni60fh0">
        <w:r>
          <w:rPr>
            <w:rStyle w:val="Hyperlink"/>
          </w:rPr>
          <w:t xml:space="preserve">www.fnih.org</w:t>
        </w:r>
      </w:hyperlink>
      <w:r>
        <w:t xml:space="preserve">). The grantee
organization is the Northern California Institute for Research and Education, and the study is
coordinated by the Alzheimer’s Therapeutic Research Institute at the University of Southern
California. </w:t>
      </w:r>
      <w:r>
        <w:t xml:space="preserve">ADNI</w:t>
      </w:r>
      <w:r>
        <w:t xml:space="preserve"> data are disseminated by the Laboratory for Neuro Imaging at the
University of Southern California.</w:t>
      </w:r>
    </w:p>
    <w:p>
      <w:pPr>
        <w:pStyle w:val="Heading2"/>
      </w:pPr>
      <w:r>
        <w:t xml:space="preserve">Analysis source code</w:t>
      </w:r>
    </w:p>
    <w:p>
      <w:hyperlink w:history="1" r:id="rIdg-nypd7ynej0tbgpl9epo">
        <w:r>
          <w:rPr>
            <w:rStyle w:val="Hyperlink"/>
          </w:rPr>
          <w:t xml:space="preserve">https://​​github​​.com​​/pni​​-lab​​/connattractor</w:t>
        </w:r>
      </w:hyperlink>
    </w:p>
    <w:p>
      <w:pPr>
        <w:pStyle w:val="Heading2"/>
      </w:pPr>
      <w:r>
        <w:t xml:space="preserve">Data availability</w:t>
      </w:r>
    </w:p>
    <w:p>
      <w:r>
        <w:t xml:space="preserve">Todo</w:t>
      </w:r>
    </w:p>
    <w:p>
      <w:pPr>
        <w:pStyle w:val="Heading2"/>
      </w:pPr>
      <w:r>
        <w:t xml:space="preserve">References</w:t>
      </w:r>
    </w:p>
    <w:p>
      <w:r>
        <w:t xml:space="preserve">Abraham, A., Pedregosa, F., Eickenberg, M., Gervais, P., Mueller, A., Kossaifi, J., Gramfort, A., Thirion, B., &amp; Varoquaux, G. (2014). Machine learning for neuroimaging with scikit-learn. </w:t>
      </w:r>
      <w:r>
        <w:rPr>
          <w:i/>
          <w:iCs/>
        </w:rPr>
        <w:t xml:space="preserve">Frontiers in Neuroinformatics</w:t>
      </w:r>
      <w:r>
        <w:t xml:space="preserve">, </w:t>
      </w:r>
      <w:r>
        <w:rPr>
          <w:i/>
          <w:iCs/>
        </w:rPr>
        <w:t xml:space="preserve">8</w:t>
      </w:r>
      <w:r>
        <w:t xml:space="preserve">, 14.</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Avants, B. B., Tustison, N. J., Song, G., Cook, P. A., Klein, A., &amp; Gee, J. C. (2011). A reproducible evaluation of ANTs similarity metric performance in brain image registration. </w:t>
      </w:r>
      <w:r>
        <w:rPr>
          <w:i/>
          <w:iCs/>
        </w:rPr>
        <w:t xml:space="preserve">Neuroimage</w:t>
      </w:r>
      <w:r>
        <w:t xml:space="preserve">, </w:t>
      </w:r>
      <w:r>
        <w:rPr>
          <w:i/>
          <w:iCs/>
        </w:rPr>
        <w:t xml:space="preserve">54</w:t>
      </w:r>
      <w:r>
        <w:t xml:space="preserve">(3), 2033–2044.</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Behzadi, Y., Restom, K., Liau, J., &amp; Liu, T. T. (2007). A component based noise correction method (CompCor) for BOLD and perfusion based fMRI. </w:t>
      </w:r>
      <w:r>
        <w:rPr>
          <w:i/>
          <w:iCs/>
        </w:rPr>
        <w:t xml:space="preserve">Neuroimage</w:t>
      </w:r>
      <w:r>
        <w:t xml:space="preserve">, </w:t>
      </w:r>
      <w:r>
        <w:rPr>
          <w:i/>
          <w:iCs/>
        </w:rPr>
        <w:t xml:space="preserve">37</w:t>
      </w:r>
      <w:r>
        <w:t xml:space="preserve">(1), 90–101.</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Cox, R. W. (1996). AFNI: software for analysis and visualization of functional magnetic resonance neuroimages. </w:t>
      </w:r>
      <w:r>
        <w:rPr>
          <w:i/>
          <w:iCs/>
        </w:rPr>
        <w:t xml:space="preserve">Computers and Biomedical Research</w:t>
      </w:r>
      <w:r>
        <w:t xml:space="preserve">, </w:t>
      </w:r>
      <w:r>
        <w:rPr>
          <w:i/>
          <w:iCs/>
        </w:rPr>
        <w:t xml:space="preserve">29</w:t>
      </w:r>
      <w:r>
        <w:t xml:space="preserve">(3), 162–173.</w:t>
      </w:r>
    </w:p>
    <w:p>
      <w:r>
        <w:t xml:space="preserve">Craddock, C., Sikka, S., Cheung, B., Khanuja, R., Ghosh, S. S., Yan, C., Li, Q., Lurie, D., Vogelstein, J., Burns, R., &amp; others. (2013). Towards automated analysis of connectomes: The configurable pipeline for the analysis of connectomes (c-pac). </w:t>
      </w:r>
      <w:r>
        <w:rPr>
          <w:i/>
          <w:iCs/>
        </w:rPr>
        <w:t xml:space="preserve">Front Neuroinform</w:t>
      </w:r>
      <w:r>
        <w:t xml:space="preserve">, </w:t>
      </w:r>
      <w:r>
        <w:rPr>
          <w:i/>
          <w:iCs/>
        </w:rPr>
        <w:t xml:space="preserve">42</w:t>
      </w:r>
      <w:r>
        <w:t xml:space="preserve">(10.3389).</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axyeib-klf1cm8wi0vu5y">
        <w:r>
          <w:rPr>
            <w:rStyle w:val="Hyperlink"/>
          </w:rPr>
          <w:t xml:space="preserve">10.3389/conf.fninf.2011.08.00058</w:t>
        </w:r>
      </w:hyperlink>
    </w:p>
    <w:p>
      <w:r>
        <w:t xml:space="preserve">Dadi, K., Rahim, M., Abraham, A., Chyzhyk, D., Milham, M., Thirion, B., Varoquaux, G., Initiative, A. D. N., &amp; others. (2019). Benchmarking functional connectome-based predictive models for resting-state fMRI. </w:t>
      </w:r>
      <w:r>
        <w:rPr>
          <w:i/>
          <w:iCs/>
        </w:rPr>
        <w:t xml:space="preserve">NeuroImage</w:t>
      </w:r>
      <w:r>
        <w:t xml:space="preserve">, </w:t>
      </w:r>
      <w:r>
        <w:rPr>
          <w:i/>
          <w:iCs/>
        </w:rPr>
        <w:t xml:space="preserve">192</w:t>
      </w:r>
      <w:r>
        <w:t xml:space="preserve">, 115–134.</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Esteban, O., Markiewicz, C. J., Blair, R. W., Moodie, C. A., Isik, A. I., Erramuzpe, A., Kent, J. D., Goncalves, M., DuPre, E., Snyder, M., &amp; others. (2019). fMRIPrep: a robust preprocessing pipeline for functional MRI. </w:t>
      </w:r>
      <w:r>
        <w:rPr>
          <w:i/>
          <w:iCs/>
        </w:rPr>
        <w:t xml:space="preserve">Nature Methods</w:t>
      </w:r>
      <w:r>
        <w:t xml:space="preserve">, </w:t>
      </w:r>
      <w:r>
        <w:rPr>
          <w:i/>
          <w:iCs/>
        </w:rPr>
        <w:t xml:space="preserve">16</w:t>
      </w:r>
      <w:r>
        <w:t xml:space="preserve">(1), 111–116.</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Friston, K. J., Williams, S., Howard, R., Frackowiak, R. S., &amp; Turner, R. (1996). Movement-related effects in fMRI time-series. </w:t>
      </w:r>
      <w:r>
        <w:rPr>
          <w:i/>
          <w:iCs/>
        </w:rPr>
        <w:t xml:space="preserve">Magnetic Resonance in Medicine</w:t>
      </w:r>
      <w:r>
        <w:t xml:space="preserve">, </w:t>
      </w:r>
      <w:r>
        <w:rPr>
          <w:i/>
          <w:iCs/>
        </w:rPr>
        <w:t xml:space="preserve">35</w:t>
      </w:r>
      <w:r>
        <w:t xml:space="preserve">(3), 346–355.</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Gorgolewski, K., Burns, C. D., Madison, C., Clark, D., Halchenko, Y. O., Waskom, M. L., &amp; Ghosh, S. S. (2011). Nipype: a flexible, lightweight and extensible neuroimaging data processing framework in python. </w:t>
      </w:r>
      <w:r>
        <w:rPr>
          <w:i/>
          <w:iCs/>
        </w:rPr>
        <w:t xml:space="preserve">Frontiers in Neuroinformatics</w:t>
      </w:r>
      <w:r>
        <w:t xml:space="preserve">, </w:t>
      </w:r>
      <w:r>
        <w:rPr>
          <w:i/>
          <w:iCs/>
        </w:rPr>
        <w:t xml:space="preserve">5</w:t>
      </w:r>
      <w:r>
        <w:t xml:space="preserve">, 13.</w:t>
      </w:r>
    </w:p>
    <w:p>
      <w:r>
        <w:t xml:space="preserve">Greene, A. S., Horien, C., Barson, D., Scheinost, D., &amp; Constable, R. T. (2023). Why is everyone talking about brain state? </w:t>
      </w:r>
      <w:r>
        <w:rPr>
          <w:i/>
          <w:iCs/>
        </w:rPr>
        <w:t xml:space="preserve">Trends in Neurosciences</w:t>
      </w:r>
      <w:r>
        <w:t xml:space="preserve">.</w:t>
      </w:r>
    </w:p>
    <w:p>
      <w:r>
        <w:t xml:space="preserve">Gu, S., Betzel, R. F., Mattar, M. G., Cieslak, M., Delio, P. R., Grafton, S. T., Pasqualetti, F., &amp; Bassett, D. S. (2017). Optimal trajectories of brain state transitions. </w:t>
      </w:r>
      <w:r>
        <w:rPr>
          <w:i/>
          <w:iCs/>
        </w:rPr>
        <w:t xml:space="preserve">Neuroimage</w:t>
      </w:r>
      <w:r>
        <w:t xml:space="preserve">, </w:t>
      </w:r>
      <w:r>
        <w:rPr>
          <w:i/>
          <w:iCs/>
        </w:rPr>
        <w:t xml:space="preserve">148</w:t>
      </w:r>
      <w:r>
        <w:t xml:space="preserve">, 305–317.</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Jenkinson, M., Beckmann, C. F., Behrens, T. E., Woolrich, M. W., &amp; Smith, S. M. (2012). Fsl. </w:t>
      </w:r>
      <w:r>
        <w:rPr>
          <w:i/>
          <w:iCs/>
        </w:rPr>
        <w:t xml:space="preserve">Neuroimage</w:t>
      </w:r>
      <w:r>
        <w:t xml:space="preserve">, </w:t>
      </w:r>
      <w:r>
        <w:rPr>
          <w:i/>
          <w:iCs/>
        </w:rPr>
        <w:t xml:space="preserve">62</w:t>
      </w:r>
      <w:r>
        <w:t xml:space="preserve">(2), 782–790.</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Luppi, A. I., Singleton, S. P. I., Hansen, J. Y., Bzdok, D., Kuceyeski, A., Betzel, R., &amp; Misic, B. (2023). Transitions between cognitive topographies: contributions of network structure, neuromodulation, and disease. </w:t>
      </w:r>
      <w:r>
        <w:rPr>
          <w:i/>
          <w:iCs/>
        </w:rPr>
        <w:t xml:space="preserve">bioRxiv</w:t>
      </w:r>
      <w:r>
        <w:t xml:space="preserve">, 2023–03.</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mvb4ptn6tytjdqzgclmq3">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Power, J. D., Barnes, K. A., Snyder, A. Z., Schlaggar, B. L., &amp; Petersen, S. E. (2012). Spurious but systematic correlations in functional connectivity MRI networks arise from subject motion. </w:t>
      </w:r>
      <w:r>
        <w:rPr>
          <w:i/>
          <w:iCs/>
        </w:rPr>
        <w:t xml:space="preserve">Neuroimage</w:t>
      </w:r>
      <w:r>
        <w:t xml:space="preserve">, </w:t>
      </w:r>
      <w:r>
        <w:rPr>
          <w:i/>
          <w:iCs/>
        </w:rPr>
        <w:t xml:space="preserve">59</w:t>
      </w:r>
      <w:r>
        <w:t xml:space="preserve">(3), 2142–2154.</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Satterthwaite, T. D., Elliott, M. A., Gerraty, R. T., Ruparel, K., Loughead, J., Calkins, M. E., Eickhoff, S. B., Hakonarson, H., Gur, R. C., Gur, R. E., &amp; others. (2013). An improved framework for confound regression and filtering for control of motion artifact in the preprocessing of resting-state functional connectivity data. </w:t>
      </w:r>
      <w:r>
        <w:rPr>
          <w:i/>
          <w:iCs/>
        </w:rPr>
        <w:t xml:space="preserve">Neuroimage</w:t>
      </w:r>
      <w:r>
        <w:t xml:space="preserve">, </w:t>
      </w:r>
      <w:r>
        <w:rPr>
          <w:i/>
          <w:iCs/>
        </w:rPr>
        <w:t xml:space="preserve">64</w:t>
      </w:r>
      <w:r>
        <w:t xml:space="preserve">, 240–256.</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b86gxlch1do-s6folykbv">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zl36vnob0-zsiqu-od7r-">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2">
    <w:abstractNumId w:val="8"/>
    <w:lvlOverride w:ilvl="0">
      <w:startOverride w:val="1"/>
    </w:lvlOverride>
  </w:num>
  <w:num w:numId="13">
    <w:abstractNumId w:val="9"/>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nekpdsxmgu6n3jnqib_qc" Type="http://schemas.openxmlformats.org/officeDocument/2006/relationships/hyperlink" Target="https://pni-lab.github.io/connattractor/quickstart" TargetMode="External"/><Relationship Id="rIdzj5sl_b264uv9yosf_bif" Type="http://schemas.openxmlformats.org/officeDocument/2006/relationships/hyperlink" Target="http://adni.loni.usc.edu" TargetMode="External"/><Relationship Id="rId6no2i8lifslfzez1bswei" Type="http://schemas.openxmlformats.org/officeDocument/2006/relationships/hyperlink" Target="https://osf.io/hc4md" TargetMode="External"/><Relationship Id="rIdkdnhdg2u7j9gedw_r3tfi" Type="http://schemas.openxmlformats.org/officeDocument/2006/relationships/hyperlink" Target="http://adni.loni.usc.edu" TargetMode="External"/><Relationship Id="rIdwzhg1q-z7iag6kelqjsl0" Type="http://schemas.openxmlformats.org/officeDocument/2006/relationships/hyperlink" Target="https://github.com/spisakt/RPN-signature" TargetMode="External"/><Relationship Id="rIdis9rt54pl_gey7xk6bnan" Type="http://schemas.openxmlformats.org/officeDocument/2006/relationships/hyperlink" Target="https://github.com/pni-lab/PUMI" TargetMode="External"/><Relationship Id="rIdyhbn5x9sw4_op_-h6by8r" Type="http://schemas.openxmlformats.org/officeDocument/2006/relationships/hyperlink" Target="https://gist.github.com/spisakt/0caa7ec4bc18d3ed736d3a4e49da7415" TargetMode="External"/><Relationship Id="rIdwt5-c-yk4c52-gni60fh0" Type="http://schemas.openxmlformats.org/officeDocument/2006/relationships/hyperlink" Target="http://www.fnih.org" TargetMode="External"/><Relationship Id="rIdg-nypd7ynej0tbgpl9epo" Type="http://schemas.openxmlformats.org/officeDocument/2006/relationships/hyperlink" Target="https://github.com/pni-lab/connattractor" TargetMode="External"/><Relationship Id="rIdaxyeib-klf1cm8wi0vu5y" Type="http://schemas.openxmlformats.org/officeDocument/2006/relationships/hyperlink" Target="https://doi.org/10.3389/conf.fninf.2011.08.00058" TargetMode="External"/><Relationship Id="rIdmvb4ptn6tytjdqzgclmq3" Type="http://schemas.openxmlformats.org/officeDocument/2006/relationships/hyperlink" Target="https://doi.org/10.1162/netn_a_00234" TargetMode="External"/><Relationship Id="rIdb86gxlch1do-s6folykbv" Type="http://schemas.openxmlformats.org/officeDocument/2006/relationships/hyperlink" Target="https://doi.org/10.1038/s41467-019-13785-z" TargetMode="External"/><Relationship Id="rIdzl36vnob0-zsiqu-od7r-" Type="http://schemas.openxmlformats.org/officeDocument/2006/relationships/hyperlink" Target="https://doi.org/10.1371/journal.pbio.1002036" TargetMode="External"/><Relationship Id="rId7" Type="http://schemas.openxmlformats.org/officeDocument/2006/relationships/image" Target="media/agwzr_jxfcnpsj3hp7vdn.png"/><Relationship Id="rId8" Type="http://schemas.openxmlformats.org/officeDocument/2006/relationships/image" Target="media/ui2ezbm3iaqcfnrhbfd77.png"/><Relationship Id="rId9" Type="http://schemas.openxmlformats.org/officeDocument/2006/relationships/image" Target="media/ba4azeolp-ccccn05q3s1.png"/><Relationship Id="rId10" Type="http://schemas.openxmlformats.org/officeDocument/2006/relationships/image" Target="media/4p5ma4ybc3p1w5wo0xywv.png"/><Relationship Id="rId11" Type="http://schemas.openxmlformats.org/officeDocument/2006/relationships/image" Target="media/jqsfulyfjnij2cjequlef.png"/></Relationships>
</file>

<file path=word/_rels/footer1.xml.rels><?xml version="1.0" encoding="UTF-8"?><Relationships xmlns="http://schemas.openxmlformats.org/package/2006/relationships"><Relationship Id="rId0" Type="http://schemas.openxmlformats.org/officeDocument/2006/relationships/image" Target="media/erniw0kz0fpdt4qtaaztg.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Attractor states of the functional brain connectome orchestrate large-scale brain dynamics</dc:title>
  <dc:creator>Un-named</dc:creator>
  <cp:lastModifiedBy>Un-named</cp:lastModifiedBy>
  <cp:revision>1</cp:revision>
  <dcterms:created xsi:type="dcterms:W3CDTF">2023-08-30T10:10:37.042Z</dcterms:created>
  <dcterms:modified xsi:type="dcterms:W3CDTF">2023-08-30T10:10:37.042Z</dcterms:modified>
</cp:coreProperties>
</file>

<file path=docProps/custom.xml><?xml version="1.0" encoding="utf-8"?>
<Properties xmlns="http://schemas.openxmlformats.org/officeDocument/2006/custom-properties" xmlns:vt="http://schemas.openxmlformats.org/officeDocument/2006/docPropsVTypes"/>
</file>